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EA1FD" w14:textId="77777777" w:rsidR="00D7270A" w:rsidRDefault="00E56B3E" w:rsidP="00E56B3E">
      <w:pPr>
        <w:pStyle w:val="Heading1"/>
        <w:rPr>
          <w:rFonts w:ascii="Roboto" w:hAnsi="Roboto"/>
        </w:rPr>
      </w:pPr>
      <w:r w:rsidRPr="00E56B3E">
        <w:rPr>
          <w:rFonts w:ascii="Calibri" w:hAnsi="Calibri" w:cs="Calibri"/>
          <w:noProof/>
          <w:sz w:val="22"/>
          <w:szCs w:val="22"/>
        </w:rPr>
        <w:drawing>
          <wp:anchor distT="0" distB="0" distL="114300" distR="114300" simplePos="0" relativeHeight="251658240" behindDoc="1" locked="0" layoutInCell="1" allowOverlap="1" wp14:anchorId="6795D533" wp14:editId="14B8DC02">
            <wp:simplePos x="0" y="0"/>
            <wp:positionH relativeFrom="column">
              <wp:posOffset>1894652</wp:posOffset>
            </wp:positionH>
            <wp:positionV relativeFrom="paragraph">
              <wp:posOffset>358</wp:posOffset>
            </wp:positionV>
            <wp:extent cx="2124075" cy="849630"/>
            <wp:effectExtent l="0" t="0" r="0" b="1270"/>
            <wp:wrapTight wrapText="bothSides">
              <wp:wrapPolygon edited="0">
                <wp:start x="0" y="0"/>
                <wp:lineTo x="0" y="21309"/>
                <wp:lineTo x="21439" y="21309"/>
                <wp:lineTo x="21439" y="0"/>
                <wp:lineTo x="0" y="0"/>
              </wp:wrapPolygon>
            </wp:wrapTight>
            <wp:docPr id="195822916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229163" name="Picture 1" descr="A blue and black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24075" cy="849630"/>
                    </a:xfrm>
                    <a:prstGeom prst="rect">
                      <a:avLst/>
                    </a:prstGeom>
                  </pic:spPr>
                </pic:pic>
              </a:graphicData>
            </a:graphic>
            <wp14:sizeRelH relativeFrom="page">
              <wp14:pctWidth>0</wp14:pctWidth>
            </wp14:sizeRelH>
            <wp14:sizeRelV relativeFrom="page">
              <wp14:pctHeight>0</wp14:pctHeight>
            </wp14:sizeRelV>
          </wp:anchor>
        </w:drawing>
      </w:r>
    </w:p>
    <w:p w14:paraId="09A45F0F" w14:textId="77777777" w:rsidR="00D7270A" w:rsidRDefault="00D7270A" w:rsidP="00E56B3E">
      <w:pPr>
        <w:pStyle w:val="Heading1"/>
        <w:rPr>
          <w:rFonts w:ascii="Roboto" w:hAnsi="Roboto"/>
        </w:rPr>
      </w:pPr>
    </w:p>
    <w:p w14:paraId="5918FAF7" w14:textId="0C5DE845" w:rsidR="00E56B3E" w:rsidRPr="008A4096" w:rsidRDefault="00F74D5E" w:rsidP="008A4096">
      <w:pPr>
        <w:pStyle w:val="Heading1"/>
        <w:jc w:val="both"/>
        <w:rPr>
          <w:rFonts w:asciiTheme="minorHAnsi" w:hAnsiTheme="minorHAnsi"/>
          <w:color w:val="000000" w:themeColor="text1"/>
          <w:sz w:val="22"/>
          <w:szCs w:val="22"/>
        </w:rPr>
      </w:pPr>
      <w:sdt>
        <w:sdtPr>
          <w:rPr>
            <w:rFonts w:asciiTheme="minorHAnsi" w:hAnsiTheme="minorHAnsi"/>
            <w:color w:val="000000" w:themeColor="text1"/>
            <w:sz w:val="22"/>
            <w:szCs w:val="22"/>
          </w:rPr>
          <w:alias w:val="Memorandum:"/>
          <w:tag w:val="Memorandum:"/>
          <w:id w:val="-249270345"/>
          <w:placeholder>
            <w:docPart w:val="3CEE34D091369047B50294E0A1027459"/>
          </w:placeholder>
          <w:temporary/>
          <w:showingPlcHdr/>
          <w15:appearance w15:val="hidden"/>
        </w:sdtPr>
        <w:sdtContent>
          <w:r w:rsidR="00E56B3E" w:rsidRPr="008A4096">
            <w:rPr>
              <w:rFonts w:asciiTheme="minorHAnsi" w:hAnsiTheme="minorHAnsi"/>
              <w:color w:val="000000" w:themeColor="text1"/>
              <w:sz w:val="22"/>
              <w:szCs w:val="22"/>
            </w:rPr>
            <w:t>Memorandum</w:t>
          </w:r>
        </w:sdtContent>
      </w:sdt>
    </w:p>
    <w:p w14:paraId="0C4E6286" w14:textId="77777777" w:rsidR="00B526DE" w:rsidRPr="008A4096" w:rsidRDefault="00F74D5E" w:rsidP="008A4096">
      <w:pPr>
        <w:pStyle w:val="ContactInfo"/>
        <w:jc w:val="both"/>
        <w:rPr>
          <w:color w:val="000000" w:themeColor="text1"/>
          <w:szCs w:val="22"/>
        </w:rPr>
      </w:pPr>
      <w:sdt>
        <w:sdtPr>
          <w:rPr>
            <w:color w:val="000000" w:themeColor="text1"/>
            <w:szCs w:val="22"/>
          </w:rPr>
          <w:alias w:val="To:"/>
          <w:tag w:val="To:"/>
          <w:id w:val="2104752657"/>
          <w:placeholder>
            <w:docPart w:val="B4C0D88F9E5C4D42899339D38EBB63E1"/>
          </w:placeholder>
          <w:temporary/>
          <w:showingPlcHdr/>
          <w15:appearance w15:val="hidden"/>
        </w:sdtPr>
        <w:sdtContent>
          <w:r w:rsidR="00E56B3E" w:rsidRPr="008A4096">
            <w:rPr>
              <w:color w:val="000000" w:themeColor="text1"/>
              <w:szCs w:val="22"/>
            </w:rPr>
            <w:t>To:</w:t>
          </w:r>
        </w:sdtContent>
      </w:sdt>
      <w:r w:rsidR="00E56B3E" w:rsidRPr="008A4096">
        <w:rPr>
          <w:color w:val="000000" w:themeColor="text1"/>
          <w:szCs w:val="22"/>
        </w:rPr>
        <w:t xml:space="preserve"> </w:t>
      </w:r>
      <w:r w:rsidR="00B526DE" w:rsidRPr="008A4096">
        <w:rPr>
          <w:color w:val="000000" w:themeColor="text1"/>
          <w:szCs w:val="22"/>
        </w:rPr>
        <w:t xml:space="preserve">Budget and Finance Committee </w:t>
      </w:r>
    </w:p>
    <w:p w14:paraId="7F7569B5" w14:textId="72C84A73" w:rsidR="00B526DE" w:rsidRPr="008A4096" w:rsidRDefault="00E56B3E" w:rsidP="008A4096">
      <w:pPr>
        <w:pStyle w:val="ContactInfo"/>
        <w:numPr>
          <w:ilvl w:val="0"/>
          <w:numId w:val="8"/>
        </w:numPr>
        <w:jc w:val="both"/>
        <w:rPr>
          <w:color w:val="000000" w:themeColor="text1"/>
          <w:szCs w:val="22"/>
        </w:rPr>
      </w:pPr>
      <w:r w:rsidRPr="008A4096">
        <w:rPr>
          <w:color w:val="000000" w:themeColor="text1"/>
          <w:szCs w:val="22"/>
        </w:rPr>
        <w:t xml:space="preserve">Dave Gelfond, Treasurer </w:t>
      </w:r>
    </w:p>
    <w:p w14:paraId="63C301FB" w14:textId="3D1B2D57" w:rsidR="00B526DE" w:rsidRPr="008A4096" w:rsidRDefault="00B526DE" w:rsidP="008A4096">
      <w:pPr>
        <w:pStyle w:val="ContactInfo"/>
        <w:numPr>
          <w:ilvl w:val="0"/>
          <w:numId w:val="8"/>
        </w:numPr>
        <w:jc w:val="both"/>
        <w:rPr>
          <w:color w:val="000000" w:themeColor="text1"/>
          <w:szCs w:val="22"/>
        </w:rPr>
      </w:pPr>
      <w:r w:rsidRPr="008A4096">
        <w:rPr>
          <w:color w:val="000000" w:themeColor="text1"/>
          <w:szCs w:val="22"/>
        </w:rPr>
        <w:t>J</w:t>
      </w:r>
      <w:r w:rsidR="00E56B3E" w:rsidRPr="008A4096">
        <w:rPr>
          <w:color w:val="000000" w:themeColor="text1"/>
          <w:szCs w:val="22"/>
        </w:rPr>
        <w:t xml:space="preserve">osh White, </w:t>
      </w:r>
      <w:r w:rsidR="42F07F28" w:rsidRPr="008A4096">
        <w:rPr>
          <w:color w:val="000000" w:themeColor="text1"/>
          <w:szCs w:val="22"/>
        </w:rPr>
        <w:t xml:space="preserve">Chair </w:t>
      </w:r>
    </w:p>
    <w:p w14:paraId="07306046" w14:textId="77777777" w:rsidR="00B526DE" w:rsidRPr="008A4096" w:rsidRDefault="00E56B3E" w:rsidP="008A4096">
      <w:pPr>
        <w:pStyle w:val="ContactInfo"/>
        <w:numPr>
          <w:ilvl w:val="0"/>
          <w:numId w:val="8"/>
        </w:numPr>
        <w:jc w:val="both"/>
        <w:rPr>
          <w:color w:val="000000" w:themeColor="text1"/>
          <w:szCs w:val="22"/>
        </w:rPr>
      </w:pPr>
      <w:r w:rsidRPr="008A4096">
        <w:rPr>
          <w:color w:val="000000" w:themeColor="text1"/>
          <w:szCs w:val="22"/>
        </w:rPr>
        <w:t>Pramit Patel</w:t>
      </w:r>
    </w:p>
    <w:p w14:paraId="2E60B1AB" w14:textId="3D82810E" w:rsidR="00E56B3E" w:rsidRPr="008A4096" w:rsidRDefault="00E56B3E" w:rsidP="008A4096">
      <w:pPr>
        <w:pStyle w:val="ContactInfo"/>
        <w:numPr>
          <w:ilvl w:val="0"/>
          <w:numId w:val="8"/>
        </w:numPr>
        <w:jc w:val="both"/>
        <w:rPr>
          <w:color w:val="000000" w:themeColor="text1"/>
          <w:szCs w:val="22"/>
        </w:rPr>
      </w:pPr>
      <w:r w:rsidRPr="008A4096">
        <w:rPr>
          <w:color w:val="000000" w:themeColor="text1"/>
          <w:szCs w:val="22"/>
        </w:rPr>
        <w:t xml:space="preserve">Joe Mondoro </w:t>
      </w:r>
      <w:r w:rsidRPr="008A4096">
        <w:rPr>
          <w:color w:val="000000" w:themeColor="text1"/>
          <w:szCs w:val="22"/>
        </w:rPr>
        <w:tab/>
      </w:r>
    </w:p>
    <w:p w14:paraId="4E8CC217" w14:textId="51292C75" w:rsidR="00E56B3E" w:rsidRPr="008A4096" w:rsidRDefault="00F74D5E" w:rsidP="008A4096">
      <w:pPr>
        <w:pStyle w:val="ContactInfo"/>
        <w:jc w:val="both"/>
        <w:rPr>
          <w:color w:val="000000" w:themeColor="text1"/>
          <w:szCs w:val="22"/>
        </w:rPr>
      </w:pPr>
      <w:sdt>
        <w:sdtPr>
          <w:rPr>
            <w:color w:val="000000" w:themeColor="text1"/>
            <w:szCs w:val="22"/>
          </w:rPr>
          <w:alias w:val="From:"/>
          <w:tag w:val="From:"/>
          <w:id w:val="737519535"/>
          <w:placeholder>
            <w:docPart w:val="7B2D87E90AAB284CAD6684F47F7FC91D"/>
          </w:placeholder>
          <w:temporary/>
          <w:showingPlcHdr/>
          <w15:appearance w15:val="hidden"/>
        </w:sdtPr>
        <w:sdtContent>
          <w:r w:rsidR="00E56B3E" w:rsidRPr="008A4096">
            <w:rPr>
              <w:color w:val="000000" w:themeColor="text1"/>
              <w:szCs w:val="22"/>
            </w:rPr>
            <w:t>From:</w:t>
          </w:r>
        </w:sdtContent>
      </w:sdt>
      <w:r w:rsidR="00E56B3E" w:rsidRPr="008A4096">
        <w:rPr>
          <w:color w:val="000000" w:themeColor="text1"/>
          <w:szCs w:val="22"/>
        </w:rPr>
        <w:t xml:space="preserve"> </w:t>
      </w:r>
      <w:r w:rsidR="28154A69" w:rsidRPr="008A4096">
        <w:rPr>
          <w:color w:val="000000" w:themeColor="text1"/>
          <w:szCs w:val="22"/>
        </w:rPr>
        <w:t xml:space="preserve">Lezlie Biggers, Director of Budget and Administration </w:t>
      </w:r>
    </w:p>
    <w:p w14:paraId="08FEC573" w14:textId="40786F2B" w:rsidR="00E56B3E" w:rsidRPr="008A4096" w:rsidRDefault="00E56B3E" w:rsidP="008A4096">
      <w:pPr>
        <w:pStyle w:val="ContactInfo"/>
        <w:jc w:val="both"/>
        <w:rPr>
          <w:color w:val="000000" w:themeColor="text1"/>
          <w:szCs w:val="22"/>
        </w:rPr>
      </w:pPr>
      <w:r w:rsidRPr="008A4096">
        <w:rPr>
          <w:color w:val="000000" w:themeColor="text1"/>
          <w:szCs w:val="22"/>
        </w:rPr>
        <w:t xml:space="preserve">CC: </w:t>
      </w:r>
      <w:r w:rsidR="7924F4E6" w:rsidRPr="008A4096">
        <w:rPr>
          <w:color w:val="000000" w:themeColor="text1"/>
          <w:szCs w:val="22"/>
        </w:rPr>
        <w:t>Katie Cristol, CEO</w:t>
      </w:r>
      <w:r w:rsidRPr="008A4096">
        <w:rPr>
          <w:color w:val="000000" w:themeColor="text1"/>
          <w:szCs w:val="22"/>
        </w:rPr>
        <w:t>; Drew Sunderland, Vice President of Strategy and Research</w:t>
      </w:r>
      <w:r w:rsidR="00D359DA" w:rsidRPr="008A4096">
        <w:rPr>
          <w:color w:val="000000" w:themeColor="text1"/>
          <w:szCs w:val="22"/>
        </w:rPr>
        <w:t>, Rose Araghchy, CPA with R2</w:t>
      </w:r>
      <w:r w:rsidR="005A2DC5" w:rsidRPr="008A4096">
        <w:rPr>
          <w:color w:val="000000" w:themeColor="text1"/>
          <w:szCs w:val="22"/>
        </w:rPr>
        <w:t xml:space="preserve"> Advisors</w:t>
      </w:r>
      <w:r w:rsidRPr="008A4096">
        <w:rPr>
          <w:color w:val="000000" w:themeColor="text1"/>
          <w:szCs w:val="22"/>
        </w:rPr>
        <w:t xml:space="preserve">  </w:t>
      </w:r>
    </w:p>
    <w:p w14:paraId="680402AD" w14:textId="7122B0EF" w:rsidR="00E56B3E" w:rsidRPr="008A4096" w:rsidRDefault="00E56B3E" w:rsidP="008A4096">
      <w:pPr>
        <w:pStyle w:val="ContactInfo"/>
        <w:jc w:val="both"/>
        <w:rPr>
          <w:color w:val="000000" w:themeColor="text1"/>
          <w:szCs w:val="22"/>
        </w:rPr>
      </w:pPr>
    </w:p>
    <w:p w14:paraId="30E97F21" w14:textId="3C0CD7D4" w:rsidR="00E56B3E" w:rsidRPr="008A4096" w:rsidRDefault="00E56B3E" w:rsidP="008A4096">
      <w:pPr>
        <w:pStyle w:val="ContactInfo"/>
        <w:jc w:val="both"/>
        <w:rPr>
          <w:color w:val="000000" w:themeColor="text1"/>
          <w:szCs w:val="22"/>
        </w:rPr>
      </w:pPr>
      <w:r w:rsidRPr="008A4096">
        <w:rPr>
          <w:color w:val="000000" w:themeColor="text1"/>
          <w:szCs w:val="22"/>
        </w:rPr>
        <w:t xml:space="preserve">Re: TCA FY2024 Closeout: Addressing Variances and Key Factors in Underspending </w:t>
      </w:r>
    </w:p>
    <w:p w14:paraId="6E3193B0" w14:textId="77777777" w:rsidR="00BD35FB" w:rsidRPr="008A4096" w:rsidRDefault="00BD35FB" w:rsidP="008A4096">
      <w:pPr>
        <w:pStyle w:val="ContactInfo"/>
        <w:pBdr>
          <w:bottom w:val="single" w:sz="4" w:space="1" w:color="auto"/>
        </w:pBdr>
        <w:jc w:val="both"/>
        <w:rPr>
          <w:color w:val="000000" w:themeColor="text1"/>
          <w:szCs w:val="22"/>
        </w:rPr>
      </w:pPr>
    </w:p>
    <w:p w14:paraId="08BEF13B" w14:textId="65F1229E" w:rsidR="00E56B3E" w:rsidRPr="008A4096" w:rsidRDefault="00E56B3E" w:rsidP="008A4096">
      <w:pPr>
        <w:pStyle w:val="ContactInfo"/>
        <w:pBdr>
          <w:bottom w:val="single" w:sz="4" w:space="1" w:color="auto"/>
        </w:pBdr>
        <w:jc w:val="both"/>
        <w:rPr>
          <w:color w:val="000000" w:themeColor="text1"/>
          <w:szCs w:val="22"/>
        </w:rPr>
      </w:pPr>
      <w:r w:rsidRPr="008A4096">
        <w:rPr>
          <w:color w:val="000000" w:themeColor="text1"/>
          <w:szCs w:val="22"/>
        </w:rPr>
        <w:t xml:space="preserve">Date: </w:t>
      </w:r>
      <w:r w:rsidR="00BD35FB" w:rsidRPr="008A4096">
        <w:rPr>
          <w:color w:val="000000" w:themeColor="text1"/>
          <w:szCs w:val="22"/>
        </w:rPr>
        <w:t xml:space="preserve">August </w:t>
      </w:r>
      <w:r w:rsidR="008D218A">
        <w:rPr>
          <w:color w:val="000000" w:themeColor="text1"/>
          <w:szCs w:val="22"/>
        </w:rPr>
        <w:t>16</w:t>
      </w:r>
      <w:r w:rsidRPr="008A4096">
        <w:rPr>
          <w:color w:val="000000" w:themeColor="text1"/>
          <w:szCs w:val="22"/>
        </w:rPr>
        <w:t xml:space="preserve">, 2024 </w:t>
      </w:r>
    </w:p>
    <w:p w14:paraId="0501DDE2" w14:textId="77777777" w:rsidR="00E56B3E" w:rsidRPr="008A4096" w:rsidRDefault="00E56B3E" w:rsidP="008A4096">
      <w:pPr>
        <w:pStyle w:val="ContactInfo"/>
        <w:pBdr>
          <w:bottom w:val="single" w:sz="4" w:space="1" w:color="auto"/>
        </w:pBdr>
        <w:jc w:val="both"/>
        <w:rPr>
          <w:color w:val="000000" w:themeColor="text1"/>
          <w:szCs w:val="22"/>
        </w:rPr>
      </w:pPr>
    </w:p>
    <w:p w14:paraId="40BCF872" w14:textId="77777777" w:rsidR="00E56B3E" w:rsidRPr="008A4096" w:rsidRDefault="00E56B3E" w:rsidP="008A4096">
      <w:pPr>
        <w:pStyle w:val="ContactInfo"/>
        <w:jc w:val="both"/>
        <w:rPr>
          <w:color w:val="000000" w:themeColor="text1"/>
          <w:szCs w:val="22"/>
        </w:rPr>
      </w:pPr>
    </w:p>
    <w:p w14:paraId="79C01FAB" w14:textId="3692C03C" w:rsidR="00CC73E3" w:rsidRPr="008A4096" w:rsidRDefault="00E56B3E" w:rsidP="008A4096">
      <w:pPr>
        <w:pStyle w:val="ContactInfo"/>
        <w:jc w:val="both"/>
        <w:rPr>
          <w:color w:val="000000" w:themeColor="text1"/>
          <w:szCs w:val="22"/>
        </w:rPr>
      </w:pPr>
      <w:r w:rsidRPr="008A4096">
        <w:rPr>
          <w:color w:val="000000" w:themeColor="text1"/>
          <w:szCs w:val="22"/>
        </w:rPr>
        <w:t>The Tysons Community Alliance</w:t>
      </w:r>
      <w:r w:rsidR="00CC73E3" w:rsidRPr="008A4096">
        <w:rPr>
          <w:color w:val="000000" w:themeColor="text1"/>
          <w:szCs w:val="22"/>
        </w:rPr>
        <w:t xml:space="preserve"> has closed </w:t>
      </w:r>
      <w:r w:rsidRPr="008A4096">
        <w:rPr>
          <w:color w:val="000000" w:themeColor="text1"/>
          <w:szCs w:val="22"/>
        </w:rPr>
        <w:t>its books for June 2024, enabling a review of year-end spending</w:t>
      </w:r>
      <w:r w:rsidR="00BD35FB" w:rsidRPr="008A4096">
        <w:rPr>
          <w:color w:val="000000" w:themeColor="text1"/>
          <w:szCs w:val="22"/>
        </w:rPr>
        <w:t>.</w:t>
      </w:r>
      <w:r w:rsidRPr="008A4096">
        <w:rPr>
          <w:color w:val="000000" w:themeColor="text1"/>
          <w:szCs w:val="22"/>
        </w:rPr>
        <w:t xml:space="preserve"> </w:t>
      </w:r>
      <w:r w:rsidR="00CC73E3" w:rsidRPr="008A4096">
        <w:rPr>
          <w:color w:val="000000" w:themeColor="text1"/>
          <w:szCs w:val="22"/>
        </w:rPr>
        <w:t>In collaboration with our accountants, R2 Advisors PC, executive leadership has identified major drivers of our FY2024 underspending. Those areas and trends are identified below, along with information about anticipated changes to our FY2025 budget implementation plans – both in substance, of line items among departments, and in practice, in our budget monitoring practices.</w:t>
      </w:r>
    </w:p>
    <w:p w14:paraId="42048B43" w14:textId="77777777" w:rsidR="00CC73E3" w:rsidRPr="008A4096" w:rsidRDefault="00CC73E3" w:rsidP="008A4096">
      <w:pPr>
        <w:pStyle w:val="ContactInfo"/>
        <w:jc w:val="both"/>
        <w:rPr>
          <w:color w:val="000000" w:themeColor="text1"/>
          <w:szCs w:val="22"/>
        </w:rPr>
      </w:pPr>
    </w:p>
    <w:p w14:paraId="69908700" w14:textId="64737539" w:rsidR="005E0E36" w:rsidRPr="008A4096" w:rsidRDefault="000A4386" w:rsidP="008A4096">
      <w:pPr>
        <w:pStyle w:val="ContactInfo"/>
        <w:jc w:val="both"/>
        <w:rPr>
          <w:color w:val="000000" w:themeColor="text1"/>
          <w:szCs w:val="22"/>
        </w:rPr>
      </w:pPr>
      <w:r w:rsidRPr="008A4096">
        <w:rPr>
          <w:color w:val="000000" w:themeColor="text1"/>
          <w:szCs w:val="22"/>
        </w:rPr>
        <w:t xml:space="preserve">Here is an overview of spending by department. </w:t>
      </w:r>
    </w:p>
    <w:p w14:paraId="79F30061" w14:textId="77777777" w:rsidR="00467B4A" w:rsidRPr="008A4096" w:rsidRDefault="005E0E36" w:rsidP="008A4096">
      <w:pPr>
        <w:spacing w:before="100" w:beforeAutospacing="1" w:after="100" w:afterAutospacing="1" w:line="240" w:lineRule="auto"/>
        <w:jc w:val="both"/>
        <w:rPr>
          <w:rFonts w:eastAsia="Times New Roman" w:cs="Calibri"/>
          <w:color w:val="000000" w:themeColor="text1"/>
          <w:kern w:val="0"/>
          <w:sz w:val="22"/>
          <w:szCs w:val="22"/>
          <w14:ligatures w14:val="none"/>
        </w:rPr>
      </w:pPr>
      <w:r w:rsidRPr="008A4096">
        <w:rPr>
          <w:rFonts w:eastAsia="Times New Roman" w:cs="Calibri"/>
          <w:b/>
          <w:bCs/>
          <w:color w:val="000000" w:themeColor="text1"/>
          <w:kern w:val="0"/>
          <w:sz w:val="22"/>
          <w:szCs w:val="22"/>
          <w14:ligatures w14:val="none"/>
        </w:rPr>
        <w:t>Communications/Marketing:</w:t>
      </w:r>
      <w:r w:rsidRPr="008A4096">
        <w:rPr>
          <w:rFonts w:eastAsia="Times New Roman" w:cs="Calibri"/>
          <w:color w:val="000000" w:themeColor="text1"/>
          <w:kern w:val="0"/>
          <w:sz w:val="22"/>
          <w:szCs w:val="22"/>
          <w14:ligatures w14:val="none"/>
        </w:rPr>
        <w:t xml:space="preserve"> </w:t>
      </w:r>
    </w:p>
    <w:p w14:paraId="3C920D83" w14:textId="5EC76FB2" w:rsidR="00467B4A" w:rsidRPr="008A4096" w:rsidRDefault="005E0E36" w:rsidP="008A4096">
      <w:pPr>
        <w:pStyle w:val="ListParagraph"/>
        <w:numPr>
          <w:ilvl w:val="0"/>
          <w:numId w:val="7"/>
        </w:numPr>
        <w:spacing w:before="100" w:beforeAutospacing="1" w:after="100" w:afterAutospacing="1" w:line="240" w:lineRule="auto"/>
        <w:ind w:left="360"/>
        <w:jc w:val="both"/>
        <w:rPr>
          <w:rFonts w:eastAsia="Times New Roman" w:cs="Calibri"/>
          <w:color w:val="000000" w:themeColor="text1"/>
          <w:kern w:val="0"/>
          <w:sz w:val="22"/>
          <w:szCs w:val="22"/>
          <w14:ligatures w14:val="none"/>
        </w:rPr>
      </w:pPr>
      <w:r w:rsidRPr="008A4096">
        <w:rPr>
          <w:rFonts w:eastAsia="Times New Roman" w:cs="Calibri"/>
          <w:color w:val="000000" w:themeColor="text1"/>
          <w:kern w:val="0"/>
          <w:sz w:val="22"/>
          <w:szCs w:val="22"/>
          <w14:ligatures w14:val="none"/>
        </w:rPr>
        <w:t>The variance of 1</w:t>
      </w:r>
      <w:r w:rsidR="00F24B2D" w:rsidRPr="008A4096">
        <w:rPr>
          <w:rFonts w:eastAsia="Times New Roman" w:cs="Calibri"/>
          <w:color w:val="000000" w:themeColor="text1"/>
          <w:kern w:val="0"/>
          <w:sz w:val="22"/>
          <w:szCs w:val="22"/>
          <w14:ligatures w14:val="none"/>
        </w:rPr>
        <w:t>38</w:t>
      </w:r>
      <w:r w:rsidRPr="008A4096">
        <w:rPr>
          <w:rFonts w:eastAsia="Times New Roman" w:cs="Calibri"/>
          <w:color w:val="000000" w:themeColor="text1"/>
          <w:kern w:val="0"/>
          <w:sz w:val="22"/>
          <w:szCs w:val="22"/>
          <w14:ligatures w14:val="none"/>
        </w:rPr>
        <w:t xml:space="preserve">k in the Communications/Marketing department is primarily attributed to marketing </w:t>
      </w:r>
      <w:r w:rsidR="00BA7D52" w:rsidRPr="008A4096">
        <w:rPr>
          <w:rFonts w:eastAsia="Times New Roman" w:cs="Calibri"/>
          <w:color w:val="000000" w:themeColor="text1"/>
          <w:kern w:val="0"/>
          <w:sz w:val="22"/>
          <w:szCs w:val="22"/>
          <w14:ligatures w14:val="none"/>
        </w:rPr>
        <w:t xml:space="preserve">and promotions </w:t>
      </w:r>
      <w:r w:rsidRPr="008A4096">
        <w:rPr>
          <w:rFonts w:eastAsia="Times New Roman" w:cs="Calibri"/>
          <w:color w:val="000000" w:themeColor="text1"/>
          <w:kern w:val="0"/>
          <w:sz w:val="22"/>
          <w:szCs w:val="22"/>
          <w14:ligatures w14:val="none"/>
        </w:rPr>
        <w:t xml:space="preserve">expenses totaling </w:t>
      </w:r>
      <w:r w:rsidR="00BA7D52" w:rsidRPr="008A4096">
        <w:rPr>
          <w:rFonts w:eastAsia="Times New Roman" w:cs="Calibri"/>
          <w:color w:val="000000" w:themeColor="text1"/>
          <w:kern w:val="0"/>
          <w:sz w:val="22"/>
          <w:szCs w:val="22"/>
          <w14:ligatures w14:val="none"/>
        </w:rPr>
        <w:t>44</w:t>
      </w:r>
      <w:r w:rsidRPr="008A4096">
        <w:rPr>
          <w:rFonts w:eastAsia="Times New Roman" w:cs="Calibri"/>
          <w:color w:val="000000" w:themeColor="text1"/>
          <w:kern w:val="0"/>
          <w:sz w:val="22"/>
          <w:szCs w:val="22"/>
          <w14:ligatures w14:val="none"/>
        </w:rPr>
        <w:t xml:space="preserve">k, compared to the budgeted amount of </w:t>
      </w:r>
      <w:r w:rsidR="00311E1C" w:rsidRPr="008A4096">
        <w:rPr>
          <w:rFonts w:eastAsia="Times New Roman" w:cs="Calibri"/>
          <w:color w:val="000000" w:themeColor="text1"/>
          <w:kern w:val="0"/>
          <w:sz w:val="22"/>
          <w:szCs w:val="22"/>
          <w14:ligatures w14:val="none"/>
        </w:rPr>
        <w:t>210</w:t>
      </w:r>
      <w:r w:rsidRPr="008A4096">
        <w:rPr>
          <w:rFonts w:eastAsia="Times New Roman" w:cs="Calibri"/>
          <w:color w:val="000000" w:themeColor="text1"/>
          <w:kern w:val="0"/>
          <w:sz w:val="22"/>
          <w:szCs w:val="22"/>
          <w14:ligatures w14:val="none"/>
        </w:rPr>
        <w:t>k</w:t>
      </w:r>
      <w:r w:rsidR="00467B4A" w:rsidRPr="008A4096">
        <w:rPr>
          <w:rFonts w:eastAsia="Times New Roman" w:cs="Calibri"/>
          <w:color w:val="000000" w:themeColor="text1"/>
          <w:kern w:val="0"/>
          <w:sz w:val="22"/>
          <w:szCs w:val="22"/>
          <w14:ligatures w14:val="none"/>
        </w:rPr>
        <w:t xml:space="preserve">. At FY2024 adoption, and in Q1 of FY2024, the TCA planned to complete a branding refresh and launch a paid marketing campaign by the end of the year; these efforts have been moved into FY2025. The brand refresh scope of work is in its final stages and will be complete by end of FY2024, positioning the TCA to realize actual spends (and recruit matching, private sector funds) in FY2025. </w:t>
      </w:r>
    </w:p>
    <w:p w14:paraId="25EEE958" w14:textId="77777777" w:rsidR="00F9241C" w:rsidRPr="008A4096" w:rsidRDefault="00F9241C" w:rsidP="008A4096">
      <w:pPr>
        <w:pStyle w:val="ListParagraph"/>
        <w:spacing w:before="100" w:beforeAutospacing="1" w:after="100" w:afterAutospacing="1" w:line="240" w:lineRule="auto"/>
        <w:ind w:left="360"/>
        <w:jc w:val="both"/>
        <w:rPr>
          <w:rFonts w:eastAsia="Times New Roman" w:cs="Calibri"/>
          <w:color w:val="000000" w:themeColor="text1"/>
          <w:kern w:val="0"/>
          <w:sz w:val="22"/>
          <w:szCs w:val="22"/>
          <w14:ligatures w14:val="none"/>
        </w:rPr>
      </w:pPr>
    </w:p>
    <w:p w14:paraId="4EE442DE" w14:textId="51459AEA" w:rsidR="005E0E36" w:rsidRPr="008A4096" w:rsidRDefault="004C11C5" w:rsidP="008A4096">
      <w:pPr>
        <w:pStyle w:val="ListParagraph"/>
        <w:numPr>
          <w:ilvl w:val="0"/>
          <w:numId w:val="7"/>
        </w:numPr>
        <w:spacing w:before="100" w:beforeAutospacing="1" w:after="100" w:afterAutospacing="1" w:line="240" w:lineRule="auto"/>
        <w:ind w:left="360"/>
        <w:jc w:val="both"/>
        <w:rPr>
          <w:rFonts w:eastAsia="Times New Roman" w:cs="Calibri"/>
          <w:b/>
          <w:bCs/>
          <w:color w:val="000000" w:themeColor="text1"/>
          <w:sz w:val="22"/>
          <w:szCs w:val="22"/>
        </w:rPr>
      </w:pPr>
      <w:r>
        <w:rPr>
          <w:rFonts w:eastAsia="Times New Roman" w:cs="Calibri"/>
          <w:color w:val="000000" w:themeColor="text1"/>
          <w:kern w:val="0"/>
          <w:sz w:val="22"/>
          <w:szCs w:val="22"/>
          <w14:ligatures w14:val="none"/>
        </w:rPr>
        <w:lastRenderedPageBreak/>
        <w:t xml:space="preserve">The </w:t>
      </w:r>
      <w:r w:rsidR="00467B4A" w:rsidRPr="008A4096">
        <w:rPr>
          <w:rFonts w:eastAsia="Times New Roman" w:cs="Calibri"/>
          <w:color w:val="000000" w:themeColor="text1"/>
          <w:kern w:val="0"/>
          <w:sz w:val="22"/>
          <w:szCs w:val="22"/>
          <w14:ligatures w14:val="none"/>
        </w:rPr>
        <w:t>Communications team and the Research team invested</w:t>
      </w:r>
      <w:r w:rsidR="000D2E87" w:rsidRPr="008A4096">
        <w:rPr>
          <w:rFonts w:eastAsia="Times New Roman" w:cs="Calibri"/>
          <w:color w:val="000000" w:themeColor="text1"/>
          <w:kern w:val="0"/>
          <w:sz w:val="22"/>
          <w:szCs w:val="22"/>
          <w14:ligatures w14:val="none"/>
        </w:rPr>
        <w:t xml:space="preserve"> </w:t>
      </w:r>
      <w:r w:rsidR="00A77E4C" w:rsidRPr="008A4096">
        <w:rPr>
          <w:rFonts w:eastAsia="Times New Roman" w:cs="Calibri"/>
          <w:color w:val="000000" w:themeColor="text1"/>
          <w:kern w:val="0"/>
          <w:sz w:val="22"/>
          <w:szCs w:val="22"/>
          <w14:ligatures w14:val="none"/>
        </w:rPr>
        <w:t xml:space="preserve">more </w:t>
      </w:r>
      <w:r w:rsidR="00467B4A" w:rsidRPr="008A4096">
        <w:rPr>
          <w:rFonts w:eastAsia="Times New Roman" w:cs="Calibri"/>
          <w:color w:val="000000" w:themeColor="text1"/>
          <w:kern w:val="0"/>
          <w:sz w:val="22"/>
          <w:szCs w:val="22"/>
          <w14:ligatures w14:val="none"/>
        </w:rPr>
        <w:t xml:space="preserve">resources </w:t>
      </w:r>
      <w:r w:rsidR="00A77E4C" w:rsidRPr="008A4096">
        <w:rPr>
          <w:rFonts w:eastAsia="Times New Roman" w:cs="Calibri"/>
          <w:color w:val="000000" w:themeColor="text1"/>
          <w:kern w:val="0"/>
          <w:sz w:val="22"/>
          <w:szCs w:val="22"/>
          <w14:ligatures w14:val="none"/>
        </w:rPr>
        <w:t xml:space="preserve">than originally anticipated </w:t>
      </w:r>
      <w:r w:rsidR="00467B4A" w:rsidRPr="008A4096">
        <w:rPr>
          <w:rFonts w:eastAsia="Times New Roman" w:cs="Calibri"/>
          <w:color w:val="000000" w:themeColor="text1"/>
          <w:kern w:val="0"/>
          <w:sz w:val="22"/>
          <w:szCs w:val="22"/>
          <w14:ligatures w14:val="none"/>
        </w:rPr>
        <w:t xml:space="preserve">on the build-out of the </w:t>
      </w:r>
      <w:hyperlink r:id="rId11" w:history="1">
        <w:r w:rsidR="00467B4A" w:rsidRPr="008A4096">
          <w:rPr>
            <w:rStyle w:val="Hyperlink"/>
            <w:rFonts w:eastAsia="Times New Roman" w:cs="Calibri"/>
            <w:color w:val="000000" w:themeColor="text1"/>
            <w:kern w:val="0"/>
            <w:sz w:val="22"/>
            <w:szCs w:val="22"/>
            <w14:ligatures w14:val="none"/>
          </w:rPr>
          <w:t>Tysons DataHub</w:t>
        </w:r>
      </w:hyperlink>
      <w:r w:rsidR="00467B4A" w:rsidRPr="008A4096">
        <w:rPr>
          <w:rFonts w:eastAsia="Times New Roman" w:cs="Calibri"/>
          <w:color w:val="000000" w:themeColor="text1"/>
          <w:kern w:val="0"/>
          <w:sz w:val="22"/>
          <w:szCs w:val="22"/>
          <w14:ligatures w14:val="none"/>
        </w:rPr>
        <w:t xml:space="preserve">, an </w:t>
      </w:r>
      <w:r w:rsidR="00D7270A" w:rsidRPr="008A4096">
        <w:rPr>
          <w:rFonts w:eastAsia="Times New Roman" w:cs="Calibri"/>
          <w:color w:val="000000" w:themeColor="text1"/>
          <w:kern w:val="0"/>
          <w:sz w:val="22"/>
          <w:szCs w:val="22"/>
          <w14:ligatures w14:val="none"/>
        </w:rPr>
        <w:t>ongoing resource</w:t>
      </w:r>
      <w:r w:rsidR="00467B4A" w:rsidRPr="008A4096">
        <w:rPr>
          <w:rFonts w:eastAsia="Times New Roman" w:cs="Calibri"/>
          <w:color w:val="000000" w:themeColor="text1"/>
          <w:kern w:val="0"/>
          <w:sz w:val="22"/>
          <w:szCs w:val="22"/>
          <w14:ligatures w14:val="none"/>
        </w:rPr>
        <w:t>.</w:t>
      </w:r>
      <w:r w:rsidR="00A77E4C" w:rsidRPr="008A4096">
        <w:rPr>
          <w:rFonts w:eastAsia="Times New Roman" w:cs="Calibri"/>
          <w:color w:val="000000" w:themeColor="text1"/>
          <w:kern w:val="0"/>
          <w:sz w:val="22"/>
          <w:szCs w:val="22"/>
          <w14:ligatures w14:val="none"/>
        </w:rPr>
        <w:t xml:space="preserve"> The majority of the web design and maintenance </w:t>
      </w:r>
      <w:r w:rsidR="003144D1" w:rsidRPr="008A4096">
        <w:rPr>
          <w:rFonts w:eastAsia="Times New Roman" w:cs="Calibri"/>
          <w:color w:val="000000" w:themeColor="text1"/>
          <w:kern w:val="0"/>
          <w:sz w:val="22"/>
          <w:szCs w:val="22"/>
          <w14:ligatures w14:val="none"/>
        </w:rPr>
        <w:t>from the communications budget and additional resources from the supplemental ma</w:t>
      </w:r>
      <w:r w:rsidR="00F50A30" w:rsidRPr="008A4096">
        <w:rPr>
          <w:rFonts w:eastAsia="Times New Roman" w:cs="Calibri"/>
          <w:color w:val="000000" w:themeColor="text1"/>
          <w:kern w:val="0"/>
          <w:sz w:val="22"/>
          <w:szCs w:val="22"/>
          <w14:ligatures w14:val="none"/>
        </w:rPr>
        <w:t xml:space="preserve">rket studies from the research budget supported that successful implementation and kick-off. </w:t>
      </w:r>
    </w:p>
    <w:p w14:paraId="7893926F" w14:textId="77777777" w:rsidR="001A6AFC" w:rsidRPr="008A4096" w:rsidRDefault="005E0E36" w:rsidP="008A4096">
      <w:pPr>
        <w:spacing w:before="100" w:beforeAutospacing="1" w:after="100" w:afterAutospacing="1" w:line="240" w:lineRule="auto"/>
        <w:jc w:val="both"/>
        <w:rPr>
          <w:rFonts w:eastAsia="Times New Roman" w:cs="Calibri"/>
          <w:color w:val="000000" w:themeColor="text1"/>
          <w:kern w:val="0"/>
          <w:sz w:val="22"/>
          <w:szCs w:val="22"/>
          <w14:ligatures w14:val="none"/>
        </w:rPr>
      </w:pPr>
      <w:r w:rsidRPr="008A4096">
        <w:rPr>
          <w:rFonts w:eastAsia="Times New Roman" w:cs="Calibri"/>
          <w:b/>
          <w:bCs/>
          <w:color w:val="000000" w:themeColor="text1"/>
          <w:kern w:val="0"/>
          <w:sz w:val="22"/>
          <w:szCs w:val="22"/>
          <w14:ligatures w14:val="none"/>
        </w:rPr>
        <w:t>Placemaking and Management:</w:t>
      </w:r>
      <w:r w:rsidRPr="008A4096">
        <w:rPr>
          <w:rFonts w:eastAsia="Times New Roman" w:cs="Calibri"/>
          <w:color w:val="000000" w:themeColor="text1"/>
          <w:kern w:val="0"/>
          <w:sz w:val="22"/>
          <w:szCs w:val="22"/>
          <w14:ligatures w14:val="none"/>
        </w:rPr>
        <w:t xml:space="preserve"> </w:t>
      </w:r>
    </w:p>
    <w:p w14:paraId="2B2684BF" w14:textId="68B9917D" w:rsidR="005E0E36" w:rsidRPr="008A4096" w:rsidRDefault="001A6AFC" w:rsidP="008A4096">
      <w:pPr>
        <w:pStyle w:val="ListParagraph"/>
        <w:numPr>
          <w:ilvl w:val="0"/>
          <w:numId w:val="10"/>
        </w:numPr>
        <w:spacing w:before="100" w:beforeAutospacing="1" w:after="100" w:afterAutospacing="1" w:line="240" w:lineRule="auto"/>
        <w:jc w:val="both"/>
        <w:rPr>
          <w:rFonts w:eastAsia="Times New Roman" w:cs="Calibri"/>
          <w:color w:val="000000" w:themeColor="text1"/>
          <w:kern w:val="0"/>
          <w:sz w:val="22"/>
          <w:szCs w:val="22"/>
          <w14:ligatures w14:val="none"/>
        </w:rPr>
      </w:pPr>
      <w:r w:rsidRPr="008A4096">
        <w:rPr>
          <w:rFonts w:eastAsia="Times New Roman" w:cs="Calibri"/>
          <w:color w:val="000000" w:themeColor="text1"/>
          <w:kern w:val="0"/>
          <w:sz w:val="22"/>
          <w:szCs w:val="22"/>
          <w14:ligatures w14:val="none"/>
        </w:rPr>
        <w:t>This department had the largest variance of underspending</w:t>
      </w:r>
      <w:r w:rsidR="00FD745C" w:rsidRPr="008A4096">
        <w:rPr>
          <w:rFonts w:eastAsia="Times New Roman" w:cs="Calibri"/>
          <w:color w:val="000000" w:themeColor="text1"/>
          <w:kern w:val="0"/>
          <w:sz w:val="22"/>
          <w:szCs w:val="22"/>
          <w14:ligatures w14:val="none"/>
        </w:rPr>
        <w:t xml:space="preserve"> with 530k remaining balance. </w:t>
      </w:r>
      <w:r w:rsidR="001E5CB1" w:rsidRPr="008A4096">
        <w:rPr>
          <w:rFonts w:eastAsia="Times New Roman" w:cs="Calibri"/>
          <w:color w:val="000000" w:themeColor="text1"/>
          <w:kern w:val="0"/>
          <w:sz w:val="22"/>
          <w:szCs w:val="22"/>
          <w14:ligatures w14:val="none"/>
        </w:rPr>
        <w:t xml:space="preserve">This is largely due to the </w:t>
      </w:r>
      <w:r w:rsidR="005F6486" w:rsidRPr="008A4096">
        <w:rPr>
          <w:rFonts w:eastAsia="Times New Roman" w:cs="Calibri"/>
          <w:color w:val="000000" w:themeColor="text1"/>
          <w:kern w:val="0"/>
          <w:sz w:val="22"/>
          <w:szCs w:val="22"/>
          <w14:ligatures w14:val="none"/>
        </w:rPr>
        <w:t xml:space="preserve">lack of staffing during the fiscal year. Without a </w:t>
      </w:r>
      <w:r w:rsidR="005B68CD" w:rsidRPr="008A4096">
        <w:rPr>
          <w:rFonts w:eastAsia="Times New Roman" w:cs="Calibri"/>
          <w:color w:val="000000" w:themeColor="text1"/>
          <w:kern w:val="0"/>
          <w:sz w:val="22"/>
          <w:szCs w:val="22"/>
          <w14:ligatures w14:val="none"/>
        </w:rPr>
        <w:t>director</w:t>
      </w:r>
      <w:r w:rsidR="005F6486" w:rsidRPr="008A4096">
        <w:rPr>
          <w:rFonts w:eastAsia="Times New Roman" w:cs="Calibri"/>
          <w:color w:val="000000" w:themeColor="text1"/>
          <w:kern w:val="0"/>
          <w:sz w:val="22"/>
          <w:szCs w:val="22"/>
          <w14:ligatures w14:val="none"/>
        </w:rPr>
        <w:t xml:space="preserve"> in place</w:t>
      </w:r>
      <w:r w:rsidR="00C154C5" w:rsidRPr="008A4096">
        <w:rPr>
          <w:rFonts w:eastAsia="Times New Roman" w:cs="Calibri"/>
          <w:color w:val="000000" w:themeColor="text1"/>
          <w:kern w:val="0"/>
          <w:sz w:val="22"/>
          <w:szCs w:val="22"/>
          <w14:ligatures w14:val="none"/>
        </w:rPr>
        <w:t xml:space="preserve"> for much of the fiscal year, there was less </w:t>
      </w:r>
      <w:r w:rsidR="00213879" w:rsidRPr="008A4096">
        <w:rPr>
          <w:rFonts w:eastAsia="Times New Roman" w:cs="Calibri"/>
          <w:color w:val="000000" w:themeColor="text1"/>
          <w:kern w:val="0"/>
          <w:sz w:val="22"/>
          <w:szCs w:val="22"/>
          <w14:ligatures w14:val="none"/>
        </w:rPr>
        <w:t xml:space="preserve">direction to utilize the budget. We are proud that even with that challenge, TCA completed the </w:t>
      </w:r>
      <w:hyperlink r:id="rId12" w:history="1">
        <w:r w:rsidR="00213879" w:rsidRPr="008A4096">
          <w:rPr>
            <w:rStyle w:val="Hyperlink"/>
            <w:rFonts w:eastAsia="Times New Roman" w:cs="Calibri"/>
            <w:color w:val="000000" w:themeColor="text1"/>
            <w:kern w:val="0"/>
            <w:sz w:val="22"/>
            <w:szCs w:val="22"/>
            <w14:ligatures w14:val="none"/>
          </w:rPr>
          <w:t>placemaking framework</w:t>
        </w:r>
      </w:hyperlink>
      <w:r w:rsidR="00213879" w:rsidRPr="008A4096">
        <w:rPr>
          <w:rFonts w:eastAsia="Times New Roman" w:cs="Calibri"/>
          <w:color w:val="000000" w:themeColor="text1"/>
          <w:kern w:val="0"/>
          <w:sz w:val="22"/>
          <w:szCs w:val="22"/>
          <w14:ligatures w14:val="none"/>
        </w:rPr>
        <w:t xml:space="preserve"> and delivered a well-attended webinar to share it with our stakeholders in Tysons.</w:t>
      </w:r>
      <w:r w:rsidR="00D679FB" w:rsidRPr="008A4096">
        <w:rPr>
          <w:rFonts w:eastAsia="Times New Roman" w:cs="Calibri"/>
          <w:color w:val="000000" w:themeColor="text1"/>
          <w:kern w:val="0"/>
          <w:sz w:val="22"/>
          <w:szCs w:val="22"/>
          <w14:ligatures w14:val="none"/>
        </w:rPr>
        <w:t xml:space="preserve"> </w:t>
      </w:r>
    </w:p>
    <w:p w14:paraId="00A5472F" w14:textId="718E4A41" w:rsidR="056F6913" w:rsidRPr="008A4096" w:rsidRDefault="000277FE" w:rsidP="008A4096">
      <w:pPr>
        <w:spacing w:beforeAutospacing="1" w:afterAutospacing="1" w:line="240" w:lineRule="auto"/>
        <w:jc w:val="both"/>
        <w:rPr>
          <w:rFonts w:eastAsia="Times New Roman" w:cs="Calibri"/>
          <w:color w:val="000000" w:themeColor="text1"/>
          <w:sz w:val="22"/>
          <w:szCs w:val="22"/>
        </w:rPr>
      </w:pPr>
      <w:r w:rsidRPr="008A4096">
        <w:rPr>
          <w:rFonts w:eastAsia="Times New Roman" w:cs="Calibri"/>
          <w:b/>
          <w:bCs/>
          <w:color w:val="000000" w:themeColor="text1"/>
          <w:sz w:val="22"/>
          <w:szCs w:val="22"/>
        </w:rPr>
        <w:t xml:space="preserve">Research and Planning: </w:t>
      </w:r>
    </w:p>
    <w:p w14:paraId="1C2D35E6" w14:textId="5447F862" w:rsidR="008648A8" w:rsidRPr="008A4096" w:rsidRDefault="008648A8" w:rsidP="008A4096">
      <w:pPr>
        <w:pStyle w:val="ListParagraph"/>
        <w:numPr>
          <w:ilvl w:val="0"/>
          <w:numId w:val="9"/>
        </w:numPr>
        <w:spacing w:beforeAutospacing="1" w:afterAutospacing="1" w:line="240" w:lineRule="auto"/>
        <w:jc w:val="both"/>
        <w:rPr>
          <w:rFonts w:eastAsia="Times New Roman" w:cs="Calibri"/>
          <w:color w:val="000000" w:themeColor="text1"/>
          <w:sz w:val="22"/>
          <w:szCs w:val="22"/>
        </w:rPr>
      </w:pPr>
      <w:r w:rsidRPr="008A4096">
        <w:rPr>
          <w:rFonts w:eastAsia="Times New Roman" w:cs="Calibri"/>
          <w:color w:val="000000" w:themeColor="text1"/>
          <w:sz w:val="22"/>
          <w:szCs w:val="22"/>
        </w:rPr>
        <w:t xml:space="preserve">This department had </w:t>
      </w:r>
      <w:r w:rsidR="009E6117" w:rsidRPr="008A4096">
        <w:rPr>
          <w:rFonts w:eastAsia="Times New Roman" w:cs="Calibri"/>
          <w:color w:val="000000" w:themeColor="text1"/>
          <w:sz w:val="22"/>
          <w:szCs w:val="22"/>
        </w:rPr>
        <w:t xml:space="preserve">a variance of </w:t>
      </w:r>
      <w:r w:rsidR="00F14F83" w:rsidRPr="008A4096">
        <w:rPr>
          <w:rFonts w:eastAsia="Times New Roman" w:cs="Calibri"/>
          <w:color w:val="000000" w:themeColor="text1"/>
          <w:sz w:val="22"/>
          <w:szCs w:val="22"/>
        </w:rPr>
        <w:t>227k</w:t>
      </w:r>
      <w:r w:rsidR="004F2297" w:rsidRPr="008A4096">
        <w:rPr>
          <w:rFonts w:eastAsia="Times New Roman" w:cs="Calibri"/>
          <w:color w:val="000000" w:themeColor="text1"/>
          <w:sz w:val="22"/>
          <w:szCs w:val="22"/>
        </w:rPr>
        <w:t xml:space="preserve">. As noted above, </w:t>
      </w:r>
      <w:r w:rsidR="008224B8">
        <w:rPr>
          <w:rFonts w:eastAsia="Times New Roman" w:cs="Calibri"/>
          <w:color w:val="000000" w:themeColor="text1"/>
          <w:sz w:val="22"/>
          <w:szCs w:val="22"/>
        </w:rPr>
        <w:t xml:space="preserve">our key personnel </w:t>
      </w:r>
      <w:r w:rsidR="004F2297" w:rsidRPr="008A4096">
        <w:rPr>
          <w:rFonts w:eastAsia="Times New Roman" w:cs="Calibri"/>
          <w:color w:val="000000" w:themeColor="text1"/>
          <w:sz w:val="22"/>
          <w:szCs w:val="22"/>
        </w:rPr>
        <w:t xml:space="preserve">resources </w:t>
      </w:r>
      <w:r w:rsidR="008224B8">
        <w:rPr>
          <w:rFonts w:eastAsia="Times New Roman" w:cs="Calibri"/>
          <w:color w:val="000000" w:themeColor="text1"/>
          <w:sz w:val="22"/>
          <w:szCs w:val="22"/>
        </w:rPr>
        <w:t>were dedicated to</w:t>
      </w:r>
      <w:r w:rsidR="004F2297" w:rsidRPr="008A4096">
        <w:rPr>
          <w:rFonts w:eastAsia="Times New Roman" w:cs="Calibri"/>
          <w:color w:val="000000" w:themeColor="text1"/>
          <w:sz w:val="22"/>
          <w:szCs w:val="22"/>
        </w:rPr>
        <w:t xml:space="preserve"> the successful creation, implementation and kick-off of the </w:t>
      </w:r>
      <w:hyperlink r:id="rId13" w:history="1">
        <w:r w:rsidR="0094557C" w:rsidRPr="008A4096">
          <w:rPr>
            <w:rStyle w:val="Hyperlink"/>
            <w:rFonts w:eastAsia="Times New Roman" w:cs="Calibri"/>
            <w:color w:val="000000" w:themeColor="text1"/>
            <w:sz w:val="22"/>
            <w:szCs w:val="22"/>
          </w:rPr>
          <w:t>Tysons DataHub</w:t>
        </w:r>
      </w:hyperlink>
      <w:r w:rsidR="0094557C" w:rsidRPr="008A4096">
        <w:rPr>
          <w:rFonts w:eastAsia="Times New Roman" w:cs="Calibri"/>
          <w:color w:val="000000" w:themeColor="text1"/>
          <w:sz w:val="22"/>
          <w:szCs w:val="22"/>
        </w:rPr>
        <w:t xml:space="preserve"> </w:t>
      </w:r>
      <w:r w:rsidR="00726618">
        <w:rPr>
          <w:rFonts w:eastAsia="Times New Roman" w:cs="Calibri"/>
          <w:color w:val="000000" w:themeColor="text1"/>
          <w:sz w:val="22"/>
          <w:szCs w:val="22"/>
        </w:rPr>
        <w:t>in lieu of scoping and contracting for supplemental market studies</w:t>
      </w:r>
      <w:r w:rsidR="0094557C" w:rsidRPr="008A4096">
        <w:rPr>
          <w:rFonts w:eastAsia="Times New Roman" w:cs="Calibri"/>
          <w:color w:val="000000" w:themeColor="text1"/>
          <w:sz w:val="22"/>
          <w:szCs w:val="22"/>
        </w:rPr>
        <w:t xml:space="preserve">. </w:t>
      </w:r>
    </w:p>
    <w:p w14:paraId="3BFD7B57" w14:textId="1EEB17DC" w:rsidR="007F38B5" w:rsidRPr="008A4096" w:rsidRDefault="007F38B5" w:rsidP="008A4096">
      <w:pPr>
        <w:spacing w:before="100" w:beforeAutospacing="1" w:after="100" w:afterAutospacing="1" w:line="240" w:lineRule="auto"/>
        <w:jc w:val="both"/>
        <w:rPr>
          <w:rFonts w:eastAsia="Times New Roman" w:cs="Calibri"/>
          <w:b/>
          <w:bCs/>
          <w:color w:val="000000" w:themeColor="text1"/>
          <w:kern w:val="0"/>
          <w:sz w:val="22"/>
          <w:szCs w:val="22"/>
          <w14:ligatures w14:val="none"/>
        </w:rPr>
      </w:pPr>
      <w:r w:rsidRPr="008A4096">
        <w:rPr>
          <w:rFonts w:eastAsia="Times New Roman" w:cs="Calibri"/>
          <w:b/>
          <w:bCs/>
          <w:color w:val="000000" w:themeColor="text1"/>
          <w:kern w:val="0"/>
          <w:sz w:val="22"/>
          <w:szCs w:val="22"/>
          <w14:ligatures w14:val="none"/>
        </w:rPr>
        <w:t xml:space="preserve">Transportation and Mobility </w:t>
      </w:r>
    </w:p>
    <w:p w14:paraId="1D706B72" w14:textId="23B92C6D" w:rsidR="007F38B5" w:rsidRPr="008A4096" w:rsidRDefault="00632FD5" w:rsidP="008A4096">
      <w:pPr>
        <w:pStyle w:val="ListParagraph"/>
        <w:numPr>
          <w:ilvl w:val="0"/>
          <w:numId w:val="9"/>
        </w:numPr>
        <w:spacing w:before="100" w:beforeAutospacing="1" w:after="100" w:afterAutospacing="1" w:line="240" w:lineRule="auto"/>
        <w:jc w:val="both"/>
        <w:rPr>
          <w:rFonts w:eastAsia="Times New Roman" w:cs="Calibri"/>
          <w:color w:val="000000" w:themeColor="text1"/>
          <w:kern w:val="0"/>
          <w:sz w:val="22"/>
          <w:szCs w:val="22"/>
          <w14:ligatures w14:val="none"/>
        </w:rPr>
      </w:pPr>
      <w:r w:rsidRPr="008A4096">
        <w:rPr>
          <w:rFonts w:eastAsia="Times New Roman" w:cs="Calibri"/>
          <w:color w:val="000000" w:themeColor="text1"/>
          <w:kern w:val="0"/>
          <w:sz w:val="22"/>
          <w:szCs w:val="22"/>
          <w14:ligatures w14:val="none"/>
        </w:rPr>
        <w:t xml:space="preserve">This department </w:t>
      </w:r>
      <w:r w:rsidR="009601F0" w:rsidRPr="008A4096">
        <w:rPr>
          <w:rFonts w:eastAsia="Times New Roman" w:cs="Calibri"/>
          <w:color w:val="000000" w:themeColor="text1"/>
          <w:kern w:val="0"/>
          <w:sz w:val="22"/>
          <w:szCs w:val="22"/>
          <w14:ligatures w14:val="none"/>
        </w:rPr>
        <w:t>utilized 70% of its budget</w:t>
      </w:r>
      <w:r w:rsidR="00CA4952" w:rsidRPr="008A4096">
        <w:rPr>
          <w:rFonts w:eastAsia="Times New Roman" w:cs="Calibri"/>
          <w:color w:val="000000" w:themeColor="text1"/>
          <w:kern w:val="0"/>
          <w:sz w:val="22"/>
          <w:szCs w:val="22"/>
          <w14:ligatures w14:val="none"/>
        </w:rPr>
        <w:t>. The least utilized budget line item is pilot projects</w:t>
      </w:r>
      <w:r w:rsidR="003D7A46" w:rsidRPr="008A4096">
        <w:rPr>
          <w:rFonts w:eastAsia="Times New Roman" w:cs="Calibri"/>
          <w:color w:val="000000" w:themeColor="text1"/>
          <w:kern w:val="0"/>
          <w:sz w:val="22"/>
          <w:szCs w:val="22"/>
          <w14:ligatures w14:val="none"/>
        </w:rPr>
        <w:t xml:space="preserve"> which requires lead time and relationships </w:t>
      </w:r>
      <w:r w:rsidR="0009205B" w:rsidRPr="008A4096">
        <w:rPr>
          <w:rFonts w:eastAsia="Times New Roman" w:cs="Calibri"/>
          <w:color w:val="000000" w:themeColor="text1"/>
          <w:kern w:val="0"/>
          <w:sz w:val="22"/>
          <w:szCs w:val="22"/>
          <w14:ligatures w14:val="none"/>
        </w:rPr>
        <w:t>which were successfully established in the fiscal year</w:t>
      </w:r>
      <w:r w:rsidR="000467F3" w:rsidRPr="008A4096">
        <w:rPr>
          <w:rFonts w:eastAsia="Times New Roman" w:cs="Calibri"/>
          <w:color w:val="000000" w:themeColor="text1"/>
          <w:kern w:val="0"/>
          <w:sz w:val="22"/>
          <w:szCs w:val="22"/>
          <w14:ligatures w14:val="none"/>
        </w:rPr>
        <w:t xml:space="preserve">. </w:t>
      </w:r>
    </w:p>
    <w:p w14:paraId="73899F10" w14:textId="2B95923F" w:rsidR="00660718" w:rsidRPr="008A4096" w:rsidRDefault="00660718" w:rsidP="008A4096">
      <w:pPr>
        <w:spacing w:before="100" w:beforeAutospacing="1" w:after="100" w:afterAutospacing="1" w:line="240" w:lineRule="auto"/>
        <w:jc w:val="both"/>
        <w:rPr>
          <w:rFonts w:eastAsia="Times New Roman" w:cs="Calibri"/>
          <w:b/>
          <w:bCs/>
          <w:color w:val="000000" w:themeColor="text1"/>
          <w:kern w:val="0"/>
          <w:sz w:val="22"/>
          <w:szCs w:val="22"/>
          <w14:ligatures w14:val="none"/>
        </w:rPr>
      </w:pPr>
      <w:r w:rsidRPr="008A4096">
        <w:rPr>
          <w:rFonts w:eastAsia="Times New Roman" w:cs="Calibri"/>
          <w:b/>
          <w:bCs/>
          <w:color w:val="000000" w:themeColor="text1"/>
          <w:kern w:val="0"/>
          <w:sz w:val="22"/>
          <w:szCs w:val="22"/>
          <w14:ligatures w14:val="none"/>
        </w:rPr>
        <w:t xml:space="preserve">Administration </w:t>
      </w:r>
    </w:p>
    <w:p w14:paraId="649F9C8A" w14:textId="34B00E60" w:rsidR="00660718" w:rsidRPr="008A4096" w:rsidRDefault="009B1696" w:rsidP="008A4096">
      <w:pPr>
        <w:pStyle w:val="ListParagraph"/>
        <w:numPr>
          <w:ilvl w:val="0"/>
          <w:numId w:val="9"/>
        </w:numPr>
        <w:spacing w:before="100" w:beforeAutospacing="1" w:after="100" w:afterAutospacing="1" w:line="240" w:lineRule="auto"/>
        <w:jc w:val="both"/>
        <w:rPr>
          <w:rFonts w:eastAsia="Times New Roman" w:cs="Calibri"/>
          <w:color w:val="000000" w:themeColor="text1"/>
          <w:kern w:val="0"/>
          <w:sz w:val="22"/>
          <w:szCs w:val="22"/>
          <w14:ligatures w14:val="none"/>
        </w:rPr>
      </w:pPr>
      <w:r w:rsidRPr="008A4096">
        <w:rPr>
          <w:rFonts w:eastAsia="Times New Roman" w:cs="Calibri"/>
          <w:color w:val="000000" w:themeColor="text1"/>
          <w:kern w:val="0"/>
          <w:sz w:val="22"/>
          <w:szCs w:val="22"/>
          <w14:ligatures w14:val="none"/>
        </w:rPr>
        <w:t>This department had some unforeseen spending required in specialized support for legal, accounting</w:t>
      </w:r>
      <w:r w:rsidR="0034635D" w:rsidRPr="008A4096">
        <w:rPr>
          <w:rFonts w:eastAsia="Times New Roman" w:cs="Calibri"/>
          <w:color w:val="000000" w:themeColor="text1"/>
          <w:kern w:val="0"/>
          <w:sz w:val="22"/>
          <w:szCs w:val="22"/>
          <w14:ligatures w14:val="none"/>
        </w:rPr>
        <w:t xml:space="preserve"> and human resources. Those needs offset our low </w:t>
      </w:r>
      <w:r w:rsidR="00FE3DCC" w:rsidRPr="008A4096">
        <w:rPr>
          <w:rFonts w:eastAsia="Times New Roman" w:cs="Calibri"/>
          <w:color w:val="000000" w:themeColor="text1"/>
          <w:kern w:val="0"/>
          <w:sz w:val="22"/>
          <w:szCs w:val="22"/>
          <w14:ligatures w14:val="none"/>
        </w:rPr>
        <w:t>spending on r</w:t>
      </w:r>
      <w:r w:rsidR="0034635D" w:rsidRPr="008A4096">
        <w:rPr>
          <w:rFonts w:eastAsia="Times New Roman" w:cs="Calibri"/>
          <w:color w:val="000000" w:themeColor="text1"/>
          <w:kern w:val="0"/>
          <w:sz w:val="22"/>
          <w:szCs w:val="22"/>
          <w14:ligatures w14:val="none"/>
        </w:rPr>
        <w:t>ent</w:t>
      </w:r>
      <w:r w:rsidR="003126C0" w:rsidRPr="008A4096">
        <w:rPr>
          <w:rFonts w:eastAsia="Times New Roman" w:cs="Calibri"/>
          <w:color w:val="000000" w:themeColor="text1"/>
          <w:kern w:val="0"/>
          <w:sz w:val="22"/>
          <w:szCs w:val="22"/>
          <w14:ligatures w14:val="none"/>
        </w:rPr>
        <w:t>al fee</w:t>
      </w:r>
      <w:r w:rsidR="00FE3DCC" w:rsidRPr="008A4096">
        <w:rPr>
          <w:rFonts w:eastAsia="Times New Roman" w:cs="Calibri"/>
          <w:color w:val="000000" w:themeColor="text1"/>
          <w:kern w:val="0"/>
          <w:sz w:val="22"/>
          <w:szCs w:val="22"/>
          <w14:ligatures w14:val="none"/>
        </w:rPr>
        <w:t xml:space="preserve"> and supplies</w:t>
      </w:r>
      <w:r w:rsidR="003126C0" w:rsidRPr="008A4096">
        <w:rPr>
          <w:rFonts w:eastAsia="Times New Roman" w:cs="Calibri"/>
          <w:color w:val="000000" w:themeColor="text1"/>
          <w:kern w:val="0"/>
          <w:sz w:val="22"/>
          <w:szCs w:val="22"/>
          <w14:ligatures w14:val="none"/>
        </w:rPr>
        <w:t xml:space="preserve"> and partial year vacancies.</w:t>
      </w:r>
    </w:p>
    <w:p w14:paraId="670F84A7" w14:textId="087D61B1" w:rsidR="006752C7" w:rsidRPr="008A4096" w:rsidRDefault="0082677E" w:rsidP="008A4096">
      <w:pPr>
        <w:spacing w:before="100" w:beforeAutospacing="1" w:after="100" w:afterAutospacing="1" w:line="240" w:lineRule="auto"/>
        <w:jc w:val="both"/>
        <w:rPr>
          <w:rFonts w:eastAsia="Times New Roman" w:cs="Calibri"/>
          <w:color w:val="000000" w:themeColor="text1"/>
          <w:kern w:val="0"/>
          <w:sz w:val="22"/>
          <w:szCs w:val="22"/>
          <w14:ligatures w14:val="none"/>
        </w:rPr>
      </w:pPr>
      <w:r w:rsidRPr="008A4096">
        <w:rPr>
          <w:rFonts w:eastAsia="Times New Roman" w:cs="Calibri"/>
          <w:color w:val="000000" w:themeColor="text1"/>
          <w:kern w:val="0"/>
          <w:sz w:val="22"/>
          <w:szCs w:val="22"/>
          <w14:ligatures w14:val="none"/>
        </w:rPr>
        <w:t xml:space="preserve">In reviewing our FY 2024 performance and spending, we also checked </w:t>
      </w:r>
      <w:r w:rsidR="00385A63">
        <w:rPr>
          <w:rFonts w:eastAsia="Times New Roman" w:cs="Calibri"/>
          <w:color w:val="000000" w:themeColor="text1"/>
          <w:kern w:val="0"/>
          <w:sz w:val="22"/>
          <w:szCs w:val="22"/>
          <w14:ligatures w14:val="none"/>
        </w:rPr>
        <w:t xml:space="preserve">the performance of </w:t>
      </w:r>
      <w:r w:rsidRPr="008A4096">
        <w:rPr>
          <w:rFonts w:eastAsia="Times New Roman" w:cs="Calibri"/>
          <w:color w:val="000000" w:themeColor="text1"/>
          <w:kern w:val="0"/>
          <w:sz w:val="22"/>
          <w:szCs w:val="22"/>
          <w14:ligatures w14:val="none"/>
        </w:rPr>
        <w:t xml:space="preserve">our FY 2025 budget and planning. We are happy to report that as of July, we have </w:t>
      </w:r>
      <w:r w:rsidR="006752C7" w:rsidRPr="008A4096">
        <w:rPr>
          <w:rFonts w:eastAsia="Times New Roman" w:cs="Calibri"/>
          <w:color w:val="000000" w:themeColor="text1"/>
          <w:kern w:val="0"/>
          <w:sz w:val="22"/>
          <w:szCs w:val="22"/>
          <w14:ligatures w14:val="none"/>
        </w:rPr>
        <w:t>a ful</w:t>
      </w:r>
      <w:r w:rsidR="0072195E">
        <w:rPr>
          <w:rFonts w:eastAsia="Times New Roman" w:cs="Calibri"/>
          <w:color w:val="000000" w:themeColor="text1"/>
          <w:kern w:val="0"/>
          <w:sz w:val="22"/>
          <w:szCs w:val="22"/>
          <w14:ligatures w14:val="none"/>
        </w:rPr>
        <w:t>l</w:t>
      </w:r>
      <w:r w:rsidR="006752C7" w:rsidRPr="008A4096">
        <w:rPr>
          <w:rFonts w:eastAsia="Times New Roman" w:cs="Calibri"/>
          <w:color w:val="000000" w:themeColor="text1"/>
          <w:kern w:val="0"/>
          <w:sz w:val="22"/>
          <w:szCs w:val="22"/>
          <w14:ligatures w14:val="none"/>
        </w:rPr>
        <w:t xml:space="preserve"> staff and many contracts </w:t>
      </w:r>
      <w:r w:rsidR="0072195E">
        <w:rPr>
          <w:rFonts w:eastAsia="Times New Roman" w:cs="Calibri"/>
          <w:color w:val="000000" w:themeColor="text1"/>
          <w:kern w:val="0"/>
          <w:sz w:val="22"/>
          <w:szCs w:val="22"/>
          <w14:ligatures w14:val="none"/>
        </w:rPr>
        <w:t xml:space="preserve">in place </w:t>
      </w:r>
      <w:r w:rsidR="006752C7" w:rsidRPr="008A4096">
        <w:rPr>
          <w:rFonts w:eastAsia="Times New Roman" w:cs="Calibri"/>
          <w:color w:val="000000" w:themeColor="text1"/>
          <w:kern w:val="0"/>
          <w:sz w:val="22"/>
          <w:szCs w:val="22"/>
          <w14:ligatures w14:val="none"/>
        </w:rPr>
        <w:t>to carry out our work</w:t>
      </w:r>
      <w:r w:rsidR="0072195E">
        <w:rPr>
          <w:rFonts w:eastAsia="Times New Roman" w:cs="Calibri"/>
          <w:color w:val="000000" w:themeColor="text1"/>
          <w:kern w:val="0"/>
          <w:sz w:val="22"/>
          <w:szCs w:val="22"/>
          <w14:ligatures w14:val="none"/>
        </w:rPr>
        <w:t>.</w:t>
      </w:r>
      <w:r w:rsidR="006752C7" w:rsidRPr="008A4096">
        <w:rPr>
          <w:rFonts w:eastAsia="Times New Roman" w:cs="Calibri"/>
          <w:color w:val="000000" w:themeColor="text1"/>
          <w:kern w:val="0"/>
          <w:sz w:val="22"/>
          <w:szCs w:val="22"/>
          <w14:ligatures w14:val="none"/>
        </w:rPr>
        <w:t xml:space="preserve"> </w:t>
      </w:r>
    </w:p>
    <w:p w14:paraId="23D52BA1" w14:textId="0F78E6AB" w:rsidR="006752C7" w:rsidRPr="008A4096" w:rsidRDefault="006752C7" w:rsidP="008A4096">
      <w:pPr>
        <w:pStyle w:val="ListParagraph"/>
        <w:numPr>
          <w:ilvl w:val="0"/>
          <w:numId w:val="9"/>
        </w:numPr>
        <w:spacing w:before="100" w:beforeAutospacing="1" w:after="100" w:afterAutospacing="1" w:line="240" w:lineRule="auto"/>
        <w:jc w:val="both"/>
        <w:rPr>
          <w:rFonts w:eastAsia="Times New Roman" w:cs="Calibri"/>
          <w:color w:val="000000" w:themeColor="text1"/>
          <w:kern w:val="0"/>
          <w:sz w:val="22"/>
          <w:szCs w:val="22"/>
          <w14:ligatures w14:val="none"/>
        </w:rPr>
      </w:pPr>
      <w:r w:rsidRPr="008A4096">
        <w:rPr>
          <w:rFonts w:eastAsia="Times New Roman" w:cs="Calibri"/>
          <w:color w:val="000000" w:themeColor="text1"/>
          <w:kern w:val="0"/>
          <w:sz w:val="22"/>
          <w:szCs w:val="22"/>
          <w14:ligatures w14:val="none"/>
        </w:rPr>
        <w:t>With 7 full-time and 5 contractor staff, we have committed 76% of our personnel budget. (Any remaining hiring and conversions of contractor to in-house staff is on a hold until there is a better picture of FY 2026 funding levels.)</w:t>
      </w:r>
    </w:p>
    <w:p w14:paraId="7FF887B4" w14:textId="3D811834" w:rsidR="006752C7" w:rsidRPr="008A4096" w:rsidRDefault="00A87E67" w:rsidP="008A4096">
      <w:pPr>
        <w:pStyle w:val="ListParagraph"/>
        <w:numPr>
          <w:ilvl w:val="0"/>
          <w:numId w:val="9"/>
        </w:numPr>
        <w:spacing w:before="100" w:beforeAutospacing="1" w:after="100" w:afterAutospacing="1" w:line="240" w:lineRule="auto"/>
        <w:jc w:val="both"/>
        <w:rPr>
          <w:rFonts w:eastAsia="Times New Roman" w:cs="Calibri"/>
          <w:color w:val="000000" w:themeColor="text1"/>
          <w:kern w:val="0"/>
          <w:sz w:val="22"/>
          <w:szCs w:val="22"/>
          <w14:ligatures w14:val="none"/>
        </w:rPr>
      </w:pPr>
      <w:r w:rsidRPr="008A4096">
        <w:rPr>
          <w:rFonts w:eastAsia="Times New Roman" w:cs="Calibri"/>
          <w:color w:val="000000" w:themeColor="text1"/>
          <w:kern w:val="0"/>
          <w:sz w:val="22"/>
          <w:szCs w:val="22"/>
          <w14:ligatures w14:val="none"/>
        </w:rPr>
        <w:t>20% of the non-personnel budget is committed to contracts in support of the</w:t>
      </w:r>
      <w:hyperlink r:id="rId14" w:history="1">
        <w:r w:rsidRPr="008A4096">
          <w:rPr>
            <w:rStyle w:val="Hyperlink"/>
            <w:rFonts w:eastAsia="Times New Roman" w:cs="Calibri"/>
            <w:color w:val="000000" w:themeColor="text1"/>
            <w:kern w:val="0"/>
            <w:sz w:val="22"/>
            <w:szCs w:val="22"/>
            <w14:ligatures w14:val="none"/>
          </w:rPr>
          <w:t xml:space="preserve"> </w:t>
        </w:r>
        <w:r w:rsidR="007928E7" w:rsidRPr="008A4096">
          <w:rPr>
            <w:rStyle w:val="Hyperlink"/>
            <w:rFonts w:eastAsia="Times New Roman" w:cs="Calibri"/>
            <w:color w:val="000000" w:themeColor="text1"/>
            <w:kern w:val="0"/>
            <w:sz w:val="22"/>
            <w:szCs w:val="22"/>
            <w14:ligatures w14:val="none"/>
          </w:rPr>
          <w:t>DataHub</w:t>
        </w:r>
      </w:hyperlink>
      <w:r w:rsidR="007928E7" w:rsidRPr="008A4096">
        <w:rPr>
          <w:rFonts w:eastAsia="Times New Roman" w:cs="Calibri"/>
          <w:color w:val="000000" w:themeColor="text1"/>
          <w:kern w:val="0"/>
          <w:sz w:val="22"/>
          <w:szCs w:val="22"/>
          <w14:ligatures w14:val="none"/>
        </w:rPr>
        <w:t xml:space="preserve">, </w:t>
      </w:r>
      <w:r w:rsidR="00352BAE" w:rsidRPr="008A4096">
        <w:rPr>
          <w:rFonts w:eastAsia="Times New Roman" w:cs="Calibri"/>
          <w:color w:val="000000" w:themeColor="text1"/>
          <w:kern w:val="0"/>
          <w:sz w:val="22"/>
          <w:szCs w:val="22"/>
          <w14:ligatures w14:val="none"/>
        </w:rPr>
        <w:t xml:space="preserve">the branding refresh and update, our customer relationship management platform, </w:t>
      </w:r>
      <w:hyperlink r:id="rId15" w:history="1">
        <w:r w:rsidR="00352BAE" w:rsidRPr="008A4096">
          <w:rPr>
            <w:rStyle w:val="Hyperlink"/>
            <w:rFonts w:eastAsia="Times New Roman" w:cs="Calibri"/>
            <w:color w:val="000000" w:themeColor="text1"/>
            <w:kern w:val="0"/>
            <w:sz w:val="22"/>
            <w:szCs w:val="22"/>
            <w14:ligatures w14:val="none"/>
          </w:rPr>
          <w:t>Copa</w:t>
        </w:r>
      </w:hyperlink>
      <w:r w:rsidR="00352BAE" w:rsidRPr="008A4096">
        <w:rPr>
          <w:rFonts w:eastAsia="Times New Roman" w:cs="Calibri"/>
          <w:color w:val="000000" w:themeColor="text1"/>
          <w:kern w:val="0"/>
          <w:sz w:val="22"/>
          <w:szCs w:val="22"/>
          <w14:ligatures w14:val="none"/>
        </w:rPr>
        <w:t xml:space="preserve">, </w:t>
      </w:r>
      <w:hyperlink r:id="rId16" w:history="1">
        <w:r w:rsidR="00352BAE" w:rsidRPr="008A4096">
          <w:rPr>
            <w:rStyle w:val="Hyperlink"/>
            <w:rFonts w:eastAsia="Times New Roman" w:cs="Calibri"/>
            <w:color w:val="000000" w:themeColor="text1"/>
            <w:kern w:val="0"/>
            <w:sz w:val="22"/>
            <w:szCs w:val="22"/>
            <w14:ligatures w14:val="none"/>
          </w:rPr>
          <w:t>Fall Mixed Market</w:t>
        </w:r>
      </w:hyperlink>
      <w:r w:rsidR="00352BAE" w:rsidRPr="008A4096">
        <w:rPr>
          <w:rFonts w:eastAsia="Times New Roman" w:cs="Calibri"/>
          <w:color w:val="000000" w:themeColor="text1"/>
          <w:kern w:val="0"/>
          <w:sz w:val="22"/>
          <w:szCs w:val="22"/>
          <w14:ligatures w14:val="none"/>
        </w:rPr>
        <w:t xml:space="preserve">, </w:t>
      </w:r>
      <w:r w:rsidR="00D6526F" w:rsidRPr="008A4096">
        <w:rPr>
          <w:rFonts w:eastAsia="Times New Roman" w:cs="Calibri"/>
          <w:color w:val="000000" w:themeColor="text1"/>
          <w:kern w:val="0"/>
          <w:sz w:val="22"/>
          <w:szCs w:val="22"/>
          <w14:ligatures w14:val="none"/>
        </w:rPr>
        <w:t xml:space="preserve">and the </w:t>
      </w:r>
      <w:hyperlink r:id="rId17" w:history="1">
        <w:r w:rsidR="00D6526F" w:rsidRPr="008A4096">
          <w:rPr>
            <w:rStyle w:val="Hyperlink"/>
            <w:rFonts w:eastAsia="Times New Roman" w:cs="Calibri"/>
            <w:color w:val="000000" w:themeColor="text1"/>
            <w:kern w:val="0"/>
            <w:sz w:val="22"/>
            <w:szCs w:val="22"/>
            <w14:ligatures w14:val="none"/>
          </w:rPr>
          <w:t>Walk, Bike, Roll</w:t>
        </w:r>
      </w:hyperlink>
      <w:r w:rsidR="00D6526F" w:rsidRPr="008A4096">
        <w:rPr>
          <w:rFonts w:eastAsia="Times New Roman" w:cs="Calibri"/>
          <w:color w:val="000000" w:themeColor="text1"/>
          <w:kern w:val="0"/>
          <w:sz w:val="22"/>
          <w:szCs w:val="22"/>
          <w14:ligatures w14:val="none"/>
        </w:rPr>
        <w:t xml:space="preserve"> campaign. </w:t>
      </w:r>
    </w:p>
    <w:p w14:paraId="64997736" w14:textId="77777777" w:rsidR="005F29A7" w:rsidRPr="00E56B3E" w:rsidRDefault="005F29A7">
      <w:pPr>
        <w:rPr>
          <w:rFonts w:ascii="Calibri" w:hAnsi="Calibri" w:cs="Calibri"/>
          <w:sz w:val="22"/>
          <w:szCs w:val="22"/>
        </w:rPr>
      </w:pPr>
    </w:p>
    <w:sectPr w:rsidR="005F29A7" w:rsidRPr="00E56B3E">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421D3" w14:textId="77777777" w:rsidR="006C1CF7" w:rsidRDefault="006C1CF7" w:rsidP="00CC73E3">
      <w:pPr>
        <w:spacing w:after="0" w:line="240" w:lineRule="auto"/>
      </w:pPr>
      <w:r>
        <w:separator/>
      </w:r>
    </w:p>
  </w:endnote>
  <w:endnote w:type="continuationSeparator" w:id="0">
    <w:p w14:paraId="6E758023" w14:textId="77777777" w:rsidR="006C1CF7" w:rsidRDefault="006C1CF7" w:rsidP="00CC73E3">
      <w:pPr>
        <w:spacing w:after="0" w:line="240" w:lineRule="auto"/>
      </w:pPr>
      <w:r>
        <w:continuationSeparator/>
      </w:r>
    </w:p>
  </w:endnote>
  <w:endnote w:type="continuationNotice" w:id="1">
    <w:p w14:paraId="207E06D8" w14:textId="77777777" w:rsidR="006C1CF7" w:rsidRDefault="006C1C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5E563" w14:textId="77777777" w:rsidR="00CC73E3" w:rsidRDefault="00CC7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1287F" w14:textId="77777777" w:rsidR="00CC73E3" w:rsidRDefault="00CC73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63815" w14:textId="77777777" w:rsidR="00CC73E3" w:rsidRDefault="00CC7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6DF00" w14:textId="77777777" w:rsidR="006C1CF7" w:rsidRDefault="006C1CF7" w:rsidP="00CC73E3">
      <w:pPr>
        <w:spacing w:after="0" w:line="240" w:lineRule="auto"/>
      </w:pPr>
      <w:r>
        <w:separator/>
      </w:r>
    </w:p>
  </w:footnote>
  <w:footnote w:type="continuationSeparator" w:id="0">
    <w:p w14:paraId="3981C05C" w14:textId="77777777" w:rsidR="006C1CF7" w:rsidRDefault="006C1CF7" w:rsidP="00CC73E3">
      <w:pPr>
        <w:spacing w:after="0" w:line="240" w:lineRule="auto"/>
      </w:pPr>
      <w:r>
        <w:continuationSeparator/>
      </w:r>
    </w:p>
  </w:footnote>
  <w:footnote w:type="continuationNotice" w:id="1">
    <w:p w14:paraId="16CFD2F5" w14:textId="77777777" w:rsidR="006C1CF7" w:rsidRDefault="006C1C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2AF39" w14:textId="6D2C77F2" w:rsidR="00CC73E3" w:rsidRDefault="006C1CF7">
    <w:pPr>
      <w:pStyle w:val="Header"/>
    </w:pPr>
    <w:r>
      <w:rPr>
        <w:noProof/>
      </w:rPr>
      <w:pict w14:anchorId="5E0266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580329" o:spid="_x0000_s1026" type="#_x0000_t136" alt="" style="position:absolute;margin-left:0;margin-top:0;width:494.9pt;height:164.95pt;rotation:315;z-index:-251658239;mso-wrap-edited:f;mso-width-percent:0;mso-height-percent:0;mso-position-horizontal:center;mso-position-horizontal-relative:margin;mso-position-vertical:center;mso-position-vertical-relative:margin;mso-width-percent:0;mso-height-percent:0" o:allowincell="f" fillcolor="silver" stroked="f">
          <v:textpath style="font-family:&quot;Apto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D8DAF" w14:textId="10C580CF" w:rsidR="00CC73E3" w:rsidRDefault="00CC73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D185E" w14:textId="06303DCF" w:rsidR="00CC73E3" w:rsidRDefault="006C1CF7">
    <w:pPr>
      <w:pStyle w:val="Header"/>
    </w:pPr>
    <w:r>
      <w:rPr>
        <w:noProof/>
      </w:rPr>
      <w:pict w14:anchorId="03BFEA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580328" o:spid="_x0000_s1025" type="#_x0000_t136" alt="" style="position:absolute;margin-left:0;margin-top:0;width:494.9pt;height:164.95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Apto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CE3B"/>
    <w:multiLevelType w:val="multilevel"/>
    <w:tmpl w:val="E79618B6"/>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6411CB9"/>
    <w:multiLevelType w:val="hybridMultilevel"/>
    <w:tmpl w:val="53FEB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554A0E"/>
    <w:multiLevelType w:val="hybridMultilevel"/>
    <w:tmpl w:val="5BD8D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C1AF4"/>
    <w:multiLevelType w:val="multilevel"/>
    <w:tmpl w:val="6CD0CA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3C61E1"/>
    <w:multiLevelType w:val="multilevel"/>
    <w:tmpl w:val="5B78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B804CB"/>
    <w:multiLevelType w:val="hybridMultilevel"/>
    <w:tmpl w:val="E2324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90845"/>
    <w:multiLevelType w:val="multilevel"/>
    <w:tmpl w:val="C35C56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1B111A"/>
    <w:multiLevelType w:val="hybridMultilevel"/>
    <w:tmpl w:val="AFFE5046"/>
    <w:lvl w:ilvl="0" w:tplc="F40864E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A10BB1"/>
    <w:multiLevelType w:val="multilevel"/>
    <w:tmpl w:val="79C4D6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4543F9"/>
    <w:multiLevelType w:val="hybridMultilevel"/>
    <w:tmpl w:val="5D560608"/>
    <w:lvl w:ilvl="0" w:tplc="A998D7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84913631">
    <w:abstractNumId w:val="0"/>
  </w:num>
  <w:num w:numId="2" w16cid:durableId="40248192">
    <w:abstractNumId w:val="8"/>
  </w:num>
  <w:num w:numId="3" w16cid:durableId="1039939815">
    <w:abstractNumId w:val="3"/>
  </w:num>
  <w:num w:numId="4" w16cid:durableId="1215969487">
    <w:abstractNumId w:val="4"/>
  </w:num>
  <w:num w:numId="5" w16cid:durableId="197864347">
    <w:abstractNumId w:val="6"/>
  </w:num>
  <w:num w:numId="6" w16cid:durableId="750005499">
    <w:abstractNumId w:val="9"/>
  </w:num>
  <w:num w:numId="7" w16cid:durableId="446124292">
    <w:abstractNumId w:val="7"/>
  </w:num>
  <w:num w:numId="8" w16cid:durableId="1526090363">
    <w:abstractNumId w:val="1"/>
  </w:num>
  <w:num w:numId="9" w16cid:durableId="2067799630">
    <w:abstractNumId w:val="5"/>
  </w:num>
  <w:num w:numId="10" w16cid:durableId="1387486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F4E"/>
    <w:rsid w:val="00005D30"/>
    <w:rsid w:val="000277FE"/>
    <w:rsid w:val="00046063"/>
    <w:rsid w:val="000467F3"/>
    <w:rsid w:val="0008225A"/>
    <w:rsid w:val="00084E6F"/>
    <w:rsid w:val="0009205B"/>
    <w:rsid w:val="000A0E28"/>
    <w:rsid w:val="000A4386"/>
    <w:rsid w:val="000C58DD"/>
    <w:rsid w:val="000D2E87"/>
    <w:rsid w:val="00105A62"/>
    <w:rsid w:val="001116C4"/>
    <w:rsid w:val="00130D4D"/>
    <w:rsid w:val="001668E2"/>
    <w:rsid w:val="00193C5A"/>
    <w:rsid w:val="001A6AFC"/>
    <w:rsid w:val="001E5CB1"/>
    <w:rsid w:val="001F6C54"/>
    <w:rsid w:val="00213879"/>
    <w:rsid w:val="002142F7"/>
    <w:rsid w:val="0023314C"/>
    <w:rsid w:val="0024311C"/>
    <w:rsid w:val="00311E1C"/>
    <w:rsid w:val="003126C0"/>
    <w:rsid w:val="003144D1"/>
    <w:rsid w:val="00326B59"/>
    <w:rsid w:val="003272F6"/>
    <w:rsid w:val="0034635D"/>
    <w:rsid w:val="00352BAE"/>
    <w:rsid w:val="00385A63"/>
    <w:rsid w:val="003A6B8B"/>
    <w:rsid w:val="003C618F"/>
    <w:rsid w:val="003D7A46"/>
    <w:rsid w:val="003F6F58"/>
    <w:rsid w:val="00403D42"/>
    <w:rsid w:val="00467B4A"/>
    <w:rsid w:val="004C11C5"/>
    <w:rsid w:val="004E3677"/>
    <w:rsid w:val="004F2297"/>
    <w:rsid w:val="005321C0"/>
    <w:rsid w:val="005A2DC5"/>
    <w:rsid w:val="005B2F4E"/>
    <w:rsid w:val="005B68CD"/>
    <w:rsid w:val="005C0AE1"/>
    <w:rsid w:val="005E0E36"/>
    <w:rsid w:val="005F29A7"/>
    <w:rsid w:val="005F6486"/>
    <w:rsid w:val="00602321"/>
    <w:rsid w:val="00632FD5"/>
    <w:rsid w:val="00660718"/>
    <w:rsid w:val="006638C5"/>
    <w:rsid w:val="00672830"/>
    <w:rsid w:val="006752C7"/>
    <w:rsid w:val="006C1CF7"/>
    <w:rsid w:val="0072195E"/>
    <w:rsid w:val="00726108"/>
    <w:rsid w:val="00726618"/>
    <w:rsid w:val="007928E7"/>
    <w:rsid w:val="007A4E16"/>
    <w:rsid w:val="007F38B5"/>
    <w:rsid w:val="008224B8"/>
    <w:rsid w:val="0082677E"/>
    <w:rsid w:val="00837F43"/>
    <w:rsid w:val="008648A8"/>
    <w:rsid w:val="0089356C"/>
    <w:rsid w:val="008A4096"/>
    <w:rsid w:val="008B4C86"/>
    <w:rsid w:val="008D218A"/>
    <w:rsid w:val="00925AFE"/>
    <w:rsid w:val="00927B42"/>
    <w:rsid w:val="0094557C"/>
    <w:rsid w:val="009601F0"/>
    <w:rsid w:val="009A23F5"/>
    <w:rsid w:val="009B1696"/>
    <w:rsid w:val="009E6117"/>
    <w:rsid w:val="00A77E4C"/>
    <w:rsid w:val="00A844BA"/>
    <w:rsid w:val="00A87E67"/>
    <w:rsid w:val="00A97983"/>
    <w:rsid w:val="00B21166"/>
    <w:rsid w:val="00B3094C"/>
    <w:rsid w:val="00B4264E"/>
    <w:rsid w:val="00B526DE"/>
    <w:rsid w:val="00B55225"/>
    <w:rsid w:val="00BA7D52"/>
    <w:rsid w:val="00BC0F4E"/>
    <w:rsid w:val="00BD35FB"/>
    <w:rsid w:val="00BD6CD6"/>
    <w:rsid w:val="00C154C5"/>
    <w:rsid w:val="00C2356E"/>
    <w:rsid w:val="00C40645"/>
    <w:rsid w:val="00C56EA8"/>
    <w:rsid w:val="00CA4952"/>
    <w:rsid w:val="00CC73E3"/>
    <w:rsid w:val="00D22E16"/>
    <w:rsid w:val="00D359DA"/>
    <w:rsid w:val="00D5592D"/>
    <w:rsid w:val="00D6526F"/>
    <w:rsid w:val="00D679FB"/>
    <w:rsid w:val="00D7270A"/>
    <w:rsid w:val="00D83418"/>
    <w:rsid w:val="00D90851"/>
    <w:rsid w:val="00DC4A12"/>
    <w:rsid w:val="00DF67E0"/>
    <w:rsid w:val="00E06CBE"/>
    <w:rsid w:val="00E56B3E"/>
    <w:rsid w:val="00E63128"/>
    <w:rsid w:val="00E92F0B"/>
    <w:rsid w:val="00F05628"/>
    <w:rsid w:val="00F14F83"/>
    <w:rsid w:val="00F24B2D"/>
    <w:rsid w:val="00F50A30"/>
    <w:rsid w:val="00F74D5E"/>
    <w:rsid w:val="00F9241C"/>
    <w:rsid w:val="00F95E0E"/>
    <w:rsid w:val="00FD745C"/>
    <w:rsid w:val="00FE3DCC"/>
    <w:rsid w:val="056F6913"/>
    <w:rsid w:val="1349B35E"/>
    <w:rsid w:val="1468DA46"/>
    <w:rsid w:val="22CFFDA3"/>
    <w:rsid w:val="28154A69"/>
    <w:rsid w:val="2932A919"/>
    <w:rsid w:val="42F07F28"/>
    <w:rsid w:val="567619BC"/>
    <w:rsid w:val="7924F4E6"/>
    <w:rsid w:val="7D6B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B1030"/>
  <w15:chartTrackingRefBased/>
  <w15:docId w15:val="{3723FE3E-441E-EF4E-ACE8-313ACDD2E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F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F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C0F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C0F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F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F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F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F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F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F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F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C0F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C0F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F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F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F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F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F4E"/>
    <w:rPr>
      <w:rFonts w:eastAsiaTheme="majorEastAsia" w:cstheme="majorBidi"/>
      <w:color w:val="272727" w:themeColor="text1" w:themeTint="D8"/>
    </w:rPr>
  </w:style>
  <w:style w:type="paragraph" w:styleId="Title">
    <w:name w:val="Title"/>
    <w:basedOn w:val="Normal"/>
    <w:next w:val="Normal"/>
    <w:link w:val="TitleChar"/>
    <w:uiPriority w:val="10"/>
    <w:qFormat/>
    <w:rsid w:val="00BC0F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F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F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F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F4E"/>
    <w:pPr>
      <w:spacing w:before="160"/>
      <w:jc w:val="center"/>
    </w:pPr>
    <w:rPr>
      <w:i/>
      <w:iCs/>
      <w:color w:val="404040" w:themeColor="text1" w:themeTint="BF"/>
    </w:rPr>
  </w:style>
  <w:style w:type="character" w:customStyle="1" w:styleId="QuoteChar">
    <w:name w:val="Quote Char"/>
    <w:basedOn w:val="DefaultParagraphFont"/>
    <w:link w:val="Quote"/>
    <w:uiPriority w:val="29"/>
    <w:rsid w:val="00BC0F4E"/>
    <w:rPr>
      <w:i/>
      <w:iCs/>
      <w:color w:val="404040" w:themeColor="text1" w:themeTint="BF"/>
    </w:rPr>
  </w:style>
  <w:style w:type="paragraph" w:styleId="ListParagraph">
    <w:name w:val="List Paragraph"/>
    <w:basedOn w:val="Normal"/>
    <w:uiPriority w:val="34"/>
    <w:qFormat/>
    <w:rsid w:val="00BC0F4E"/>
    <w:pPr>
      <w:ind w:left="720"/>
      <w:contextualSpacing/>
    </w:pPr>
  </w:style>
  <w:style w:type="character" w:styleId="IntenseEmphasis">
    <w:name w:val="Intense Emphasis"/>
    <w:basedOn w:val="DefaultParagraphFont"/>
    <w:uiPriority w:val="21"/>
    <w:qFormat/>
    <w:rsid w:val="00BC0F4E"/>
    <w:rPr>
      <w:i/>
      <w:iCs/>
      <w:color w:val="0F4761" w:themeColor="accent1" w:themeShade="BF"/>
    </w:rPr>
  </w:style>
  <w:style w:type="paragraph" w:styleId="IntenseQuote">
    <w:name w:val="Intense Quote"/>
    <w:basedOn w:val="Normal"/>
    <w:next w:val="Normal"/>
    <w:link w:val="IntenseQuoteChar"/>
    <w:uiPriority w:val="30"/>
    <w:qFormat/>
    <w:rsid w:val="00BC0F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F4E"/>
    <w:rPr>
      <w:i/>
      <w:iCs/>
      <w:color w:val="0F4761" w:themeColor="accent1" w:themeShade="BF"/>
    </w:rPr>
  </w:style>
  <w:style w:type="character" w:styleId="IntenseReference">
    <w:name w:val="Intense Reference"/>
    <w:basedOn w:val="DefaultParagraphFont"/>
    <w:uiPriority w:val="32"/>
    <w:qFormat/>
    <w:rsid w:val="00BC0F4E"/>
    <w:rPr>
      <w:b/>
      <w:bCs/>
      <w:smallCaps/>
      <w:color w:val="0F4761" w:themeColor="accent1" w:themeShade="BF"/>
      <w:spacing w:val="5"/>
    </w:rPr>
  </w:style>
  <w:style w:type="paragraph" w:customStyle="1" w:styleId="py-15">
    <w:name w:val="py-1.5"/>
    <w:basedOn w:val="Normal"/>
    <w:rsid w:val="00BC0F4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C0F4E"/>
    <w:rPr>
      <w:b/>
      <w:bCs/>
    </w:rPr>
  </w:style>
  <w:style w:type="character" w:customStyle="1" w:styleId="relative">
    <w:name w:val="relative"/>
    <w:basedOn w:val="DefaultParagraphFont"/>
    <w:rsid w:val="003F6F58"/>
  </w:style>
  <w:style w:type="paragraph" w:customStyle="1" w:styleId="ContactInfo">
    <w:name w:val="Contact Info"/>
    <w:basedOn w:val="Normal"/>
    <w:uiPriority w:val="10"/>
    <w:unhideWhenUsed/>
    <w:qFormat/>
    <w:rsid w:val="00E56B3E"/>
    <w:pPr>
      <w:spacing w:before="360" w:after="360" w:line="288" w:lineRule="auto"/>
      <w:contextualSpacing/>
    </w:pPr>
    <w:rPr>
      <w:rFonts w:eastAsiaTheme="minorEastAsia"/>
      <w:color w:val="595959" w:themeColor="text1" w:themeTint="A6"/>
      <w:kern w:val="0"/>
      <w:sz w:val="22"/>
      <w:szCs w:val="20"/>
      <w14:ligatures w14:val="none"/>
    </w:rPr>
  </w:style>
  <w:style w:type="paragraph" w:styleId="Header">
    <w:name w:val="header"/>
    <w:basedOn w:val="Normal"/>
    <w:link w:val="HeaderChar"/>
    <w:uiPriority w:val="99"/>
    <w:unhideWhenUsed/>
    <w:rsid w:val="00CC73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3E3"/>
  </w:style>
  <w:style w:type="paragraph" w:styleId="Footer">
    <w:name w:val="footer"/>
    <w:basedOn w:val="Normal"/>
    <w:link w:val="FooterChar"/>
    <w:uiPriority w:val="99"/>
    <w:unhideWhenUsed/>
    <w:rsid w:val="00CC73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3E3"/>
  </w:style>
  <w:style w:type="paragraph" w:styleId="Revision">
    <w:name w:val="Revision"/>
    <w:hidden/>
    <w:uiPriority w:val="99"/>
    <w:semiHidden/>
    <w:rsid w:val="00E06CBE"/>
    <w:pPr>
      <w:spacing w:after="0" w:line="240" w:lineRule="auto"/>
    </w:pPr>
  </w:style>
  <w:style w:type="character" w:styleId="CommentReference">
    <w:name w:val="annotation reference"/>
    <w:basedOn w:val="DefaultParagraphFont"/>
    <w:uiPriority w:val="99"/>
    <w:semiHidden/>
    <w:unhideWhenUsed/>
    <w:rsid w:val="00672830"/>
    <w:rPr>
      <w:sz w:val="16"/>
      <w:szCs w:val="16"/>
    </w:rPr>
  </w:style>
  <w:style w:type="paragraph" w:styleId="CommentText">
    <w:name w:val="annotation text"/>
    <w:basedOn w:val="Normal"/>
    <w:link w:val="CommentTextChar"/>
    <w:uiPriority w:val="99"/>
    <w:semiHidden/>
    <w:unhideWhenUsed/>
    <w:rsid w:val="00672830"/>
    <w:pPr>
      <w:spacing w:line="240" w:lineRule="auto"/>
    </w:pPr>
    <w:rPr>
      <w:sz w:val="20"/>
      <w:szCs w:val="20"/>
    </w:rPr>
  </w:style>
  <w:style w:type="character" w:customStyle="1" w:styleId="CommentTextChar">
    <w:name w:val="Comment Text Char"/>
    <w:basedOn w:val="DefaultParagraphFont"/>
    <w:link w:val="CommentText"/>
    <w:uiPriority w:val="99"/>
    <w:semiHidden/>
    <w:rsid w:val="00672830"/>
    <w:rPr>
      <w:sz w:val="20"/>
      <w:szCs w:val="20"/>
    </w:rPr>
  </w:style>
  <w:style w:type="paragraph" w:styleId="CommentSubject">
    <w:name w:val="annotation subject"/>
    <w:basedOn w:val="CommentText"/>
    <w:next w:val="CommentText"/>
    <w:link w:val="CommentSubjectChar"/>
    <w:uiPriority w:val="99"/>
    <w:semiHidden/>
    <w:unhideWhenUsed/>
    <w:rsid w:val="00672830"/>
    <w:rPr>
      <w:b/>
      <w:bCs/>
    </w:rPr>
  </w:style>
  <w:style w:type="character" w:customStyle="1" w:styleId="CommentSubjectChar">
    <w:name w:val="Comment Subject Char"/>
    <w:basedOn w:val="CommentTextChar"/>
    <w:link w:val="CommentSubject"/>
    <w:uiPriority w:val="99"/>
    <w:semiHidden/>
    <w:rsid w:val="00672830"/>
    <w:rPr>
      <w:b/>
      <w:bCs/>
      <w:sz w:val="20"/>
      <w:szCs w:val="20"/>
    </w:rPr>
  </w:style>
  <w:style w:type="character" w:styleId="Hyperlink">
    <w:name w:val="Hyperlink"/>
    <w:basedOn w:val="DefaultParagraphFont"/>
    <w:uiPriority w:val="99"/>
    <w:unhideWhenUsed/>
    <w:rsid w:val="005B2F4E"/>
    <w:rPr>
      <w:color w:val="467886" w:themeColor="hyperlink"/>
      <w:u w:val="single"/>
    </w:rPr>
  </w:style>
  <w:style w:type="character" w:styleId="UnresolvedMention">
    <w:name w:val="Unresolved Mention"/>
    <w:basedOn w:val="DefaultParagraphFont"/>
    <w:uiPriority w:val="99"/>
    <w:semiHidden/>
    <w:unhideWhenUsed/>
    <w:rsid w:val="005B2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19903">
      <w:bodyDiv w:val="1"/>
      <w:marLeft w:val="0"/>
      <w:marRight w:val="0"/>
      <w:marTop w:val="0"/>
      <w:marBottom w:val="0"/>
      <w:divBdr>
        <w:top w:val="none" w:sz="0" w:space="0" w:color="auto"/>
        <w:left w:val="none" w:sz="0" w:space="0" w:color="auto"/>
        <w:bottom w:val="none" w:sz="0" w:space="0" w:color="auto"/>
        <w:right w:val="none" w:sz="0" w:space="0" w:color="auto"/>
      </w:divBdr>
    </w:div>
    <w:div w:id="653684427">
      <w:bodyDiv w:val="1"/>
      <w:marLeft w:val="0"/>
      <w:marRight w:val="0"/>
      <w:marTop w:val="0"/>
      <w:marBottom w:val="0"/>
      <w:divBdr>
        <w:top w:val="none" w:sz="0" w:space="0" w:color="auto"/>
        <w:left w:val="none" w:sz="0" w:space="0" w:color="auto"/>
        <w:bottom w:val="none" w:sz="0" w:space="0" w:color="auto"/>
        <w:right w:val="none" w:sz="0" w:space="0" w:color="auto"/>
      </w:divBdr>
    </w:div>
    <w:div w:id="807472896">
      <w:bodyDiv w:val="1"/>
      <w:marLeft w:val="0"/>
      <w:marRight w:val="0"/>
      <w:marTop w:val="0"/>
      <w:marBottom w:val="0"/>
      <w:divBdr>
        <w:top w:val="none" w:sz="0" w:space="0" w:color="auto"/>
        <w:left w:val="none" w:sz="0" w:space="0" w:color="auto"/>
        <w:bottom w:val="none" w:sz="0" w:space="0" w:color="auto"/>
        <w:right w:val="none" w:sz="0" w:space="0" w:color="auto"/>
      </w:divBdr>
      <w:divsChild>
        <w:div w:id="1122575671">
          <w:marLeft w:val="0"/>
          <w:marRight w:val="0"/>
          <w:marTop w:val="0"/>
          <w:marBottom w:val="0"/>
          <w:divBdr>
            <w:top w:val="none" w:sz="0" w:space="0" w:color="auto"/>
            <w:left w:val="none" w:sz="0" w:space="0" w:color="auto"/>
            <w:bottom w:val="none" w:sz="0" w:space="0" w:color="auto"/>
            <w:right w:val="none" w:sz="0" w:space="0" w:color="auto"/>
          </w:divBdr>
        </w:div>
      </w:divsChild>
    </w:div>
    <w:div w:id="883753478">
      <w:bodyDiv w:val="1"/>
      <w:marLeft w:val="0"/>
      <w:marRight w:val="0"/>
      <w:marTop w:val="0"/>
      <w:marBottom w:val="0"/>
      <w:divBdr>
        <w:top w:val="none" w:sz="0" w:space="0" w:color="auto"/>
        <w:left w:val="none" w:sz="0" w:space="0" w:color="auto"/>
        <w:bottom w:val="none" w:sz="0" w:space="0" w:color="auto"/>
        <w:right w:val="none" w:sz="0" w:space="0" w:color="auto"/>
      </w:divBdr>
    </w:div>
    <w:div w:id="194827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ysonsva.org/datahub/overview"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tysonsva.org/placemaking" TargetMode="External"/><Relationship Id="rId17" Type="http://schemas.openxmlformats.org/officeDocument/2006/relationships/hyperlink" Target="https://tysonsva.org/exploretyson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tysonsva.org/events/tysons-mixed-mark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ysonsva.org/datahub/overview"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tysonsva.org/copa-tysons" TargetMode="Externa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ysonsva.org/datahub/overview" TargetMode="Externa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CEE34D091369047B50294E0A1027459"/>
        <w:category>
          <w:name w:val="General"/>
          <w:gallery w:val="placeholder"/>
        </w:category>
        <w:types>
          <w:type w:val="bbPlcHdr"/>
        </w:types>
        <w:behaviors>
          <w:behavior w:val="content"/>
        </w:behaviors>
        <w:guid w:val="{85F8EC25-E79C-0846-89E2-54530F4A4DA1}"/>
      </w:docPartPr>
      <w:docPartBody>
        <w:p w:rsidR="0057799E" w:rsidRDefault="00403D42" w:rsidP="00403D42">
          <w:pPr>
            <w:pStyle w:val="3CEE34D091369047B50294E0A1027459"/>
          </w:pPr>
          <w:r>
            <w:t>Memorandum</w:t>
          </w:r>
        </w:p>
      </w:docPartBody>
    </w:docPart>
    <w:docPart>
      <w:docPartPr>
        <w:name w:val="B4C0D88F9E5C4D42899339D38EBB63E1"/>
        <w:category>
          <w:name w:val="General"/>
          <w:gallery w:val="placeholder"/>
        </w:category>
        <w:types>
          <w:type w:val="bbPlcHdr"/>
        </w:types>
        <w:behaviors>
          <w:behavior w:val="content"/>
        </w:behaviors>
        <w:guid w:val="{1E890D79-DA33-A84A-94C2-860F4B03BC46}"/>
      </w:docPartPr>
      <w:docPartBody>
        <w:p w:rsidR="0057799E" w:rsidRDefault="00403D42" w:rsidP="00403D42">
          <w:pPr>
            <w:pStyle w:val="B4C0D88F9E5C4D42899339D38EBB63E1"/>
          </w:pPr>
          <w:r>
            <w:t>To:</w:t>
          </w:r>
        </w:p>
      </w:docPartBody>
    </w:docPart>
    <w:docPart>
      <w:docPartPr>
        <w:name w:val="7B2D87E90AAB284CAD6684F47F7FC91D"/>
        <w:category>
          <w:name w:val="General"/>
          <w:gallery w:val="placeholder"/>
        </w:category>
        <w:types>
          <w:type w:val="bbPlcHdr"/>
        </w:types>
        <w:behaviors>
          <w:behavior w:val="content"/>
        </w:behaviors>
        <w:guid w:val="{F6888992-79C1-7847-9B5E-ED649A56AC50}"/>
      </w:docPartPr>
      <w:docPartBody>
        <w:p w:rsidR="0057799E" w:rsidRDefault="00403D42" w:rsidP="00403D42">
          <w:pPr>
            <w:pStyle w:val="7B2D87E90AAB284CAD6684F47F7FC91D"/>
          </w:pPr>
          <w:r>
            <w:t>From: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D42"/>
    <w:rsid w:val="001668E2"/>
    <w:rsid w:val="0023314C"/>
    <w:rsid w:val="00403D42"/>
    <w:rsid w:val="005054C4"/>
    <w:rsid w:val="0057799E"/>
    <w:rsid w:val="00603F94"/>
    <w:rsid w:val="006D5C33"/>
    <w:rsid w:val="00C00CD3"/>
    <w:rsid w:val="00C62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EE34D091369047B50294E0A1027459">
    <w:name w:val="3CEE34D091369047B50294E0A1027459"/>
    <w:rsid w:val="00403D42"/>
  </w:style>
  <w:style w:type="paragraph" w:customStyle="1" w:styleId="B4C0D88F9E5C4D42899339D38EBB63E1">
    <w:name w:val="B4C0D88F9E5C4D42899339D38EBB63E1"/>
    <w:rsid w:val="00403D42"/>
  </w:style>
  <w:style w:type="paragraph" w:customStyle="1" w:styleId="7B2D87E90AAB284CAD6684F47F7FC91D">
    <w:name w:val="7B2D87E90AAB284CAD6684F47F7FC91D"/>
    <w:rsid w:val="00403D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644BF29288BA49A5746FE573D0BF52" ma:contentTypeVersion="8" ma:contentTypeDescription="Create a new document." ma:contentTypeScope="" ma:versionID="0ea2709d8f4a619bef85973bde53a5ed">
  <xsd:schema xmlns:xsd="http://www.w3.org/2001/XMLSchema" xmlns:xs="http://www.w3.org/2001/XMLSchema" xmlns:p="http://schemas.microsoft.com/office/2006/metadata/properties" xmlns:ns2="19441871-3e71-4cca-b4c4-06195bc337f6" targetNamespace="http://schemas.microsoft.com/office/2006/metadata/properties" ma:root="true" ma:fieldsID="985728afb6fe04a50c70de78af846f33" ns2:_="">
    <xsd:import namespace="19441871-3e71-4cca-b4c4-06195bc337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41871-3e71-4cca-b4c4-06195bc33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505F08-7ADD-4DD7-9259-EF0FA68FBE90}">
  <ds:schemaRefs>
    <ds:schemaRef ds:uri="http://schemas.microsoft.com/sharepoint/v3/contenttype/forms"/>
  </ds:schemaRefs>
</ds:datastoreItem>
</file>

<file path=customXml/itemProps2.xml><?xml version="1.0" encoding="utf-8"?>
<ds:datastoreItem xmlns:ds="http://schemas.openxmlformats.org/officeDocument/2006/customXml" ds:itemID="{A629EA91-C3FE-4875-AE48-85D23BB7FF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977F42-7AD1-449B-8616-4AE351DC4BCF}"/>
</file>

<file path=docProps/app.xml><?xml version="1.0" encoding="utf-8"?>
<Properties xmlns="http://schemas.openxmlformats.org/officeDocument/2006/extended-properties" xmlns:vt="http://schemas.openxmlformats.org/officeDocument/2006/docPropsVTypes">
  <Template>Normal.dotm</Template>
  <TotalTime>13</TotalTime>
  <Pages>2</Pages>
  <Words>620</Words>
  <Characters>3540</Characters>
  <Application>Microsoft Office Word</Application>
  <DocSecurity>0</DocSecurity>
  <Lines>29</Lines>
  <Paragraphs>8</Paragraphs>
  <ScaleCrop>false</ScaleCrop>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Araghchy</dc:creator>
  <cp:keywords/>
  <dc:description/>
  <cp:lastModifiedBy>Lezlie Biggers</cp:lastModifiedBy>
  <cp:revision>84</cp:revision>
  <dcterms:created xsi:type="dcterms:W3CDTF">2024-06-07T16:45:00Z</dcterms:created>
  <dcterms:modified xsi:type="dcterms:W3CDTF">2024-08-16T14:53:00Z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0x01010061644BF29288BA49A5746FE573D0BF52</vt:lpwstr>
  </property>
</Properties>
</file>